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olo11"/>
        <w:spacing w:before="102" w:after="0"/>
        <w:rPr/>
      </w:pPr>
      <w:r>
        <w:rPr>
          <w:rFonts w:ascii="Arial" w:hAnsi="Arial"/>
        </w:rPr>
        <w:t xml:space="preserve">Azienda Farmaceutica Municipalizzata di Crema </w:t>
      </w:r>
    </w:p>
    <w:p>
      <w:pPr>
        <w:pStyle w:val="BodyText"/>
        <w:rPr>
          <w:b/>
          <w:sz w:val="24"/>
        </w:rPr>
      </w:pPr>
      <w:r>
        <w:rPr>
          <w:b/>
          <w:sz w:val="24"/>
        </w:rPr>
      </w:r>
    </w:p>
    <w:p>
      <w:pPr>
        <w:pStyle w:val="Normal"/>
        <w:jc w:val="center"/>
        <w:rPr/>
      </w:pPr>
      <w:r>
        <w:rPr>
          <w:rFonts w:ascii="Arial" w:hAnsi="Arial"/>
          <w:b/>
          <w:sz w:val="24"/>
          <w:szCs w:val="24"/>
        </w:rPr>
        <w:t xml:space="preserve">AVVISO PUBBLICO DI SELEZIONE PER N. 1 POSIZIONE A TEMPO </w:t>
      </w:r>
      <w:r>
        <w:rPr>
          <w:rFonts w:ascii="Arial" w:hAnsi="Arial"/>
          <w:b/>
          <w:color w:val="000000"/>
          <w:sz w:val="24"/>
          <w:szCs w:val="24"/>
          <w:shd w:fill="auto" w:val="clear"/>
        </w:rPr>
        <w:t>INDETERMINATO</w:t>
      </w:r>
      <w:r>
        <w:rPr>
          <w:rFonts w:ascii="Arial" w:hAnsi="Arial"/>
          <w:b/>
          <w:sz w:val="24"/>
          <w:szCs w:val="24"/>
          <w:shd w:fill="auto" w:val="clear"/>
        </w:rPr>
        <w:t xml:space="preserve"> PIENO – PROFILO PROFESSIONALE COMMESSO MAGAZZINIERE DI FARMACIA –</w:t>
      </w:r>
      <w:r>
        <w:rPr>
          <w:rFonts w:ascii="Arial" w:hAnsi="Arial"/>
          <w:b/>
          <w:sz w:val="24"/>
          <w:szCs w:val="24"/>
        </w:rPr>
        <w:t xml:space="preserve"> CCNL ASSOFARM </w:t>
      </w:r>
    </w:p>
    <w:p>
      <w:pPr>
        <w:pStyle w:val="Normal"/>
        <w:ind w:right="1633"/>
        <w:rPr>
          <w:b/>
          <w:sz w:val="24"/>
        </w:rPr>
      </w:pPr>
      <w:r>
        <w:rPr>
          <w:b/>
          <w:sz w:val="24"/>
        </w:rPr>
      </w:r>
    </w:p>
    <w:p>
      <w:pPr>
        <w:pStyle w:val="Normal"/>
        <w:jc w:val="both"/>
        <w:rPr/>
      </w:pPr>
      <w:r>
        <w:rPr>
          <w:rFonts w:ascii="Arial" w:hAnsi="Arial"/>
          <w:szCs w:val="24"/>
        </w:rPr>
        <w:t>AFM abbrevia il nome</w:t>
      </w:r>
      <w:r>
        <w:rPr>
          <w:rStyle w:val="Strong"/>
          <w:rFonts w:ascii="Arial" w:hAnsi="Arial"/>
          <w:szCs w:val="24"/>
        </w:rPr>
        <w:t xml:space="preserve"> </w:t>
      </w:r>
      <w:r>
        <w:rPr>
          <w:rStyle w:val="Strong"/>
          <w:rFonts w:ascii="Arial" w:hAnsi="Arial"/>
          <w:b w:val="false"/>
          <w:szCs w:val="24"/>
        </w:rPr>
        <w:t>Azienda Farmaceutica Municipalizzata</w:t>
      </w:r>
      <w:r>
        <w:rPr>
          <w:rFonts w:ascii="Arial" w:hAnsi="Arial"/>
          <w:szCs w:val="24"/>
        </w:rPr>
        <w:t xml:space="preserve"> - Azienda speciale Servizi Farmaceutici e Socio-sanitari, </w:t>
      </w:r>
      <w:r>
        <w:rPr>
          <w:rFonts w:ascii="Arial" w:hAnsi="Arial"/>
          <w:color w:val="000000"/>
          <w:szCs w:val="24"/>
        </w:rPr>
        <w:t>ente strumentale del Comune di Crema, in esecuzione a quanto previsto nella delibera di CdA del</w:t>
      </w:r>
      <w:r>
        <w:rPr>
          <w:rFonts w:ascii="Arial" w:hAnsi="Arial"/>
          <w:color w:val="000000"/>
          <w:szCs w:val="24"/>
          <w:shd w:fill="auto" w:val="clear"/>
        </w:rPr>
        <w:t xml:space="preserve"> 30 settembre 2024</w:t>
      </w:r>
      <w:r>
        <w:rPr>
          <w:rFonts w:ascii="Arial" w:hAnsi="Arial"/>
          <w:color w:val="000000"/>
          <w:szCs w:val="24"/>
        </w:rPr>
        <w:t>,</w:t>
      </w:r>
      <w:r>
        <w:rPr>
          <w:rFonts w:ascii="Arial" w:hAnsi="Arial"/>
          <w:szCs w:val="24"/>
        </w:rPr>
        <w:t xml:space="preserve"> indice una procedura di selezione finalizzata alla assunzione di personale a tempo pieno e</w:t>
      </w:r>
      <w:r>
        <w:rPr>
          <w:rFonts w:ascii="Arial" w:hAnsi="Arial"/>
          <w:color w:val="000000"/>
          <w:szCs w:val="24"/>
        </w:rPr>
        <w:t xml:space="preserve"> indeterminato </w:t>
      </w:r>
      <w:r>
        <w:rPr>
          <w:rFonts w:ascii="Arial" w:hAnsi="Arial"/>
          <w:szCs w:val="24"/>
        </w:rPr>
        <w:t>- profilo professionale Commesso Magazziniere di farmacia.</w:t>
      </w:r>
    </w:p>
    <w:p>
      <w:pPr>
        <w:pStyle w:val="ListParagraph"/>
        <w:tabs>
          <w:tab w:val="clear" w:pos="720"/>
          <w:tab w:val="left" w:pos="832" w:leader="none"/>
        </w:tabs>
        <w:ind w:hanging="0" w:left="832" w:right="109"/>
        <w:rPr/>
      </w:pPr>
      <w:r>
        <w:rPr/>
      </w:r>
    </w:p>
    <w:p>
      <w:pPr>
        <w:pStyle w:val="ListParagraph"/>
        <w:tabs>
          <w:tab w:val="clear" w:pos="720"/>
          <w:tab w:val="left" w:pos="832" w:leader="none"/>
        </w:tabs>
        <w:ind w:hanging="0" w:left="0" w:right="109"/>
        <w:jc w:val="both"/>
        <w:rPr/>
      </w:pPr>
      <w:r>
        <w:rPr>
          <w:rFonts w:ascii="Arial" w:hAnsi="Arial"/>
          <w:szCs w:val="24"/>
        </w:rPr>
        <w:t>AFM</w:t>
      </w:r>
      <w:r>
        <w:rPr>
          <w:rFonts w:ascii="Arial" w:hAnsi="Arial"/>
          <w:spacing w:val="-9"/>
          <w:szCs w:val="24"/>
        </w:rPr>
        <w:t xml:space="preserve"> </w:t>
      </w:r>
      <w:r>
        <w:rPr>
          <w:rFonts w:ascii="Arial" w:hAnsi="Arial"/>
          <w:szCs w:val="24"/>
        </w:rPr>
        <w:t>è società</w:t>
      </w:r>
      <w:r>
        <w:rPr>
          <w:rFonts w:ascii="Arial" w:hAnsi="Arial"/>
          <w:spacing w:val="-8"/>
          <w:szCs w:val="24"/>
        </w:rPr>
        <w:t xml:space="preserve"> </w:t>
      </w:r>
      <w:r>
        <w:rPr>
          <w:rFonts w:ascii="Arial" w:hAnsi="Arial"/>
          <w:szCs w:val="24"/>
        </w:rPr>
        <w:t>il</w:t>
      </w:r>
      <w:r>
        <w:rPr>
          <w:rFonts w:ascii="Arial" w:hAnsi="Arial"/>
          <w:spacing w:val="-8"/>
          <w:szCs w:val="24"/>
        </w:rPr>
        <w:t xml:space="preserve"> </w:t>
      </w:r>
      <w:r>
        <w:rPr>
          <w:rFonts w:ascii="Arial" w:hAnsi="Arial"/>
          <w:szCs w:val="24"/>
        </w:rPr>
        <w:t>cui</w:t>
      </w:r>
      <w:r>
        <w:rPr>
          <w:rFonts w:ascii="Arial" w:hAnsi="Arial"/>
          <w:spacing w:val="-7"/>
          <w:szCs w:val="24"/>
        </w:rPr>
        <w:t xml:space="preserve"> </w:t>
      </w:r>
      <w:r>
        <w:rPr>
          <w:rFonts w:ascii="Arial" w:hAnsi="Arial"/>
          <w:szCs w:val="24"/>
        </w:rPr>
        <w:t>capitale</w:t>
      </w:r>
      <w:r>
        <w:rPr>
          <w:rFonts w:ascii="Arial" w:hAnsi="Arial"/>
          <w:spacing w:val="-7"/>
          <w:szCs w:val="24"/>
        </w:rPr>
        <w:t xml:space="preserve"> </w:t>
      </w:r>
      <w:r>
        <w:rPr>
          <w:rFonts w:ascii="Arial" w:hAnsi="Arial"/>
          <w:szCs w:val="24"/>
        </w:rPr>
        <w:t>sociale</w:t>
      </w:r>
      <w:r>
        <w:rPr>
          <w:rFonts w:ascii="Arial" w:hAnsi="Arial"/>
          <w:spacing w:val="-7"/>
          <w:szCs w:val="24"/>
        </w:rPr>
        <w:t xml:space="preserve"> </w:t>
      </w:r>
      <w:r>
        <w:rPr>
          <w:rFonts w:ascii="Arial" w:hAnsi="Arial"/>
          <w:szCs w:val="24"/>
        </w:rPr>
        <w:t>è</w:t>
      </w:r>
      <w:r>
        <w:rPr>
          <w:rFonts w:ascii="Arial" w:hAnsi="Arial"/>
          <w:spacing w:val="-12"/>
          <w:szCs w:val="24"/>
        </w:rPr>
        <w:t xml:space="preserve"> </w:t>
      </w:r>
      <w:r>
        <w:rPr>
          <w:rFonts w:ascii="Arial" w:hAnsi="Arial"/>
          <w:szCs w:val="24"/>
        </w:rPr>
        <w:t>interamente</w:t>
      </w:r>
      <w:r>
        <w:rPr>
          <w:rFonts w:ascii="Arial" w:hAnsi="Arial"/>
          <w:spacing w:val="-8"/>
          <w:szCs w:val="24"/>
        </w:rPr>
        <w:t xml:space="preserve"> </w:t>
      </w:r>
      <w:r>
        <w:rPr>
          <w:rFonts w:ascii="Arial" w:hAnsi="Arial"/>
          <w:szCs w:val="24"/>
        </w:rPr>
        <w:t>pubblico. L</w:t>
      </w:r>
      <w:r>
        <w:rPr>
          <w:rFonts w:ascii="Arial" w:hAnsi="Arial"/>
          <w:spacing w:val="-7"/>
          <w:szCs w:val="24"/>
        </w:rPr>
        <w:t xml:space="preserve">e </w:t>
      </w:r>
      <w:r>
        <w:rPr>
          <w:rFonts w:ascii="Arial" w:hAnsi="Arial"/>
          <w:szCs w:val="24"/>
        </w:rPr>
        <w:t>informazioni</w:t>
      </w:r>
      <w:r>
        <w:rPr>
          <w:rFonts w:ascii="Arial" w:hAnsi="Arial"/>
          <w:spacing w:val="-8"/>
          <w:szCs w:val="24"/>
        </w:rPr>
        <w:t xml:space="preserve"> </w:t>
      </w:r>
      <w:r>
        <w:rPr>
          <w:rFonts w:ascii="Arial" w:hAnsi="Arial"/>
          <w:szCs w:val="24"/>
        </w:rPr>
        <w:t>circa</w:t>
      </w:r>
      <w:r>
        <w:rPr>
          <w:rFonts w:ascii="Arial" w:hAnsi="Arial"/>
          <w:spacing w:val="-12"/>
          <w:szCs w:val="24"/>
        </w:rPr>
        <w:t xml:space="preserve"> </w:t>
      </w:r>
      <w:r>
        <w:rPr>
          <w:rFonts w:ascii="Arial" w:hAnsi="Arial"/>
          <w:szCs w:val="24"/>
        </w:rPr>
        <w:t>le</w:t>
      </w:r>
      <w:r>
        <w:rPr>
          <w:rFonts w:ascii="Arial" w:hAnsi="Arial"/>
          <w:spacing w:val="-8"/>
          <w:szCs w:val="24"/>
        </w:rPr>
        <w:t xml:space="preserve"> </w:t>
      </w:r>
      <w:r>
        <w:rPr>
          <w:rFonts w:ascii="Arial" w:hAnsi="Arial"/>
          <w:szCs w:val="24"/>
        </w:rPr>
        <w:t>attività</w:t>
      </w:r>
      <w:r>
        <w:rPr>
          <w:rFonts w:ascii="Arial" w:hAnsi="Arial"/>
          <w:spacing w:val="-10"/>
          <w:szCs w:val="24"/>
        </w:rPr>
        <w:t xml:space="preserve"> </w:t>
      </w:r>
      <w:r>
        <w:rPr>
          <w:rFonts w:ascii="Arial" w:hAnsi="Arial"/>
          <w:szCs w:val="24"/>
        </w:rPr>
        <w:t>svolte</w:t>
      </w:r>
      <w:r>
        <w:rPr>
          <w:rFonts w:ascii="Arial" w:hAnsi="Arial"/>
          <w:spacing w:val="-7"/>
          <w:szCs w:val="24"/>
        </w:rPr>
        <w:t xml:space="preserve"> </w:t>
      </w:r>
      <w:r>
        <w:rPr>
          <w:rFonts w:ascii="Arial" w:hAnsi="Arial"/>
          <w:szCs w:val="24"/>
        </w:rPr>
        <w:t>dalla Società,</w:t>
      </w:r>
      <w:r>
        <w:rPr>
          <w:rFonts w:ascii="Arial" w:hAnsi="Arial"/>
          <w:spacing w:val="-8"/>
          <w:szCs w:val="24"/>
        </w:rPr>
        <w:t xml:space="preserve"> </w:t>
      </w:r>
      <w:r>
        <w:rPr>
          <w:rFonts w:ascii="Arial" w:hAnsi="Arial"/>
          <w:szCs w:val="24"/>
        </w:rPr>
        <w:t>afferenti</w:t>
      </w:r>
      <w:r>
        <w:rPr>
          <w:rFonts w:ascii="Arial" w:hAnsi="Arial"/>
          <w:spacing w:val="-7"/>
          <w:szCs w:val="24"/>
        </w:rPr>
        <w:t xml:space="preserve"> </w:t>
      </w:r>
      <w:r>
        <w:rPr>
          <w:rFonts w:ascii="Arial" w:hAnsi="Arial"/>
          <w:szCs w:val="24"/>
        </w:rPr>
        <w:t>AFM,</w:t>
      </w:r>
      <w:r>
        <w:rPr>
          <w:rFonts w:ascii="Arial" w:hAnsi="Arial"/>
          <w:spacing w:val="-7"/>
          <w:szCs w:val="24"/>
        </w:rPr>
        <w:t xml:space="preserve"> </w:t>
      </w:r>
      <w:r>
        <w:rPr>
          <w:rFonts w:ascii="Arial" w:hAnsi="Arial"/>
          <w:szCs w:val="24"/>
        </w:rPr>
        <w:t xml:space="preserve">sono disponibili sulla sezione </w:t>
      </w:r>
      <w:r>
        <w:rPr>
          <w:rFonts w:ascii="Arial" w:hAnsi="Arial"/>
          <w:i/>
          <w:iCs/>
          <w:szCs w:val="24"/>
        </w:rPr>
        <w:t xml:space="preserve">società trasparente </w:t>
      </w:r>
      <w:r>
        <w:rPr>
          <w:rFonts w:ascii="Arial" w:hAnsi="Arial"/>
          <w:szCs w:val="24"/>
        </w:rPr>
        <w:t xml:space="preserve">del sito internet </w:t>
      </w:r>
      <w:hyperlink r:id="rId2">
        <w:r>
          <w:rPr>
            <w:rStyle w:val="Hyperlink"/>
            <w:rFonts w:ascii="Arial" w:hAnsi="Arial"/>
            <w:szCs w:val="24"/>
          </w:rPr>
          <w:t>http://www.farmaciecomunalicrema.com/</w:t>
        </w:r>
      </w:hyperlink>
      <w:r>
        <w:rPr>
          <w:rFonts w:ascii="Arial" w:hAnsi="Arial"/>
          <w:szCs w:val="24"/>
        </w:rPr>
        <w:t xml:space="preserve"> ed in generale all’interno del sito stesso.</w:t>
      </w:r>
    </w:p>
    <w:p>
      <w:pPr>
        <w:pStyle w:val="ListParagraph"/>
        <w:tabs>
          <w:tab w:val="clear" w:pos="720"/>
          <w:tab w:val="left" w:pos="832" w:leader="none"/>
        </w:tabs>
        <w:ind w:hanging="0" w:left="832" w:right="109"/>
        <w:rPr/>
      </w:pPr>
      <w:r>
        <w:rPr/>
      </w:r>
    </w:p>
    <w:p>
      <w:pPr>
        <w:pStyle w:val="Normal"/>
        <w:jc w:val="both"/>
        <w:rPr>
          <w:rFonts w:ascii="Arial" w:hAnsi="Arial"/>
          <w:szCs w:val="24"/>
        </w:rPr>
      </w:pPr>
      <w:r>
        <w:rPr>
          <w:rFonts w:ascii="Arial" w:hAnsi="Arial"/>
          <w:szCs w:val="24"/>
        </w:rPr>
        <w:t xml:space="preserve">Alle Aziende Speciali non si applica il D.lgs. 165/2001: rivestendo la natura di enti pubblici economici (Cass. Sezioni Unite 15 dicembre 1997, n. 12654), e possedendo autonomia imprenditoriale (art. 114 TUEL), le Aziende Speciali non rientrano nell'ambito di applicazione del T.U. sul Pubblico Impiego. Tuttavia, al fine di contemperare la natura privatistica del rapporto di lavoro in oggetto e la condizione di gestore di servizi pubblici, la norma (articolo 18 del DL 112/2008 convertito in legge 133/2008) prevede che le società pubbliche – e per analogia le Aziende Speciali in quanto gestori di pubblici servizi – devono adottare criteri e modalità per il reclutamento del personale e per il conferimento degli incarichi, nel rispetto dei principi di cui al comma 3 dell'articolo 35 del D.lgs. 165/2001, quindi dei principi di pubblicità, imparzialità, economicità, trasparenza, pari opportunità e decentramento. </w:t>
      </w:r>
    </w:p>
    <w:p>
      <w:pPr>
        <w:pStyle w:val="Normal"/>
        <w:rPr>
          <w:b/>
          <w:sz w:val="24"/>
        </w:rPr>
      </w:pPr>
      <w:r>
        <w:rPr>
          <w:b/>
          <w:sz w:val="24"/>
        </w:rPr>
      </w:r>
    </w:p>
    <w:p>
      <w:pPr>
        <w:pStyle w:val="Normal"/>
        <w:jc w:val="both"/>
        <w:rPr>
          <w:rFonts w:ascii="Arial" w:hAnsi="Arial"/>
          <w:b/>
        </w:rPr>
      </w:pPr>
      <w:r>
        <w:rPr>
          <w:rFonts w:ascii="Arial" w:hAnsi="Arial"/>
          <w:b/>
        </w:rPr>
        <w:t>1. CONTESTO PROFESSIONALE</w:t>
      </w:r>
    </w:p>
    <w:p>
      <w:pPr>
        <w:pStyle w:val="Normal"/>
        <w:jc w:val="both"/>
        <w:rPr>
          <w:rFonts w:ascii="Arial" w:hAnsi="Arial"/>
        </w:rPr>
      </w:pPr>
      <w:r>
        <w:rPr>
          <w:rFonts w:ascii="Arial" w:hAnsi="Arial"/>
        </w:rPr>
        <w:t xml:space="preserve">L’Azienda gestisce il servizio di Farmacie Comunali.  </w:t>
      </w:r>
    </w:p>
    <w:p>
      <w:pPr>
        <w:pStyle w:val="Normal"/>
        <w:jc w:val="both"/>
        <w:rPr/>
      </w:pPr>
      <w:r>
        <w:rPr>
          <w:rFonts w:ascii="Arial" w:hAnsi="Arial"/>
        </w:rPr>
        <w:t xml:space="preserve">Il profilo professionale di riferimento prevede adeguate capacità tecnico-professionali, propensione a porsi al servizio del cliente, predisposizione alla vendita e capacità di lavorare in team con spirito di collaborazione e d’iniziativa. Il Commesso e Magazziniere di farmacia, rispondendo al Direttore di Farmacia ed alla Direzione Generale dell’Azienda, dovrà concorrere al raggiungimento degli obiettivi di soddisfazione del cliente e di risultato economico di vendita. Le prestazioni lavorative saranno erogate nelle diverse sedi delle Farmacie Comunali gestite dall’Azienda o in altre sedi aziendali. Le turnazioni potranno riguardare anche le giornate del sabato, della domenica e dei festivi, nonché i turni di guardia notturna. </w:t>
      </w:r>
    </w:p>
    <w:p>
      <w:pPr>
        <w:pStyle w:val="Normal"/>
        <w:jc w:val="both"/>
        <w:rPr/>
      </w:pPr>
      <w:r>
        <w:rPr>
          <w:rFonts w:ascii="Arial" w:hAnsi="Arial"/>
        </w:rPr>
        <w:t xml:space="preserve">Le prestazioni lavorative saranno erogate nelle sedi delle diverse Farmacie comunali (sedi nei </w:t>
      </w:r>
      <w:r>
        <w:rPr>
          <w:rFonts w:ascii="Arial" w:hAnsi="Arial"/>
          <w:color w:val="000000"/>
        </w:rPr>
        <w:t xml:space="preserve">comuni di Crema, Casaletto Vaprio, Castelverde-Costa S. Abramo, Pieranica, Soncino-Gallignano). </w:t>
      </w:r>
    </w:p>
    <w:p>
      <w:pPr>
        <w:pStyle w:val="Normal"/>
        <w:jc w:val="both"/>
        <w:rPr>
          <w:rFonts w:ascii="Arial" w:hAnsi="Arial"/>
          <w:color w:val="000000"/>
        </w:rPr>
      </w:pPr>
      <w:r>
        <w:rPr>
          <w:rFonts w:ascii="Arial" w:hAnsi="Arial"/>
          <w:color w:val="000000"/>
        </w:rPr>
      </w:r>
    </w:p>
    <w:p>
      <w:pPr>
        <w:pStyle w:val="Normal"/>
        <w:rPr>
          <w:b/>
          <w:sz w:val="24"/>
        </w:rPr>
      </w:pPr>
      <w:r>
        <w:rPr>
          <w:b/>
          <w:sz w:val="24"/>
        </w:rPr>
      </w:r>
    </w:p>
    <w:p>
      <w:pPr>
        <w:pStyle w:val="Normal"/>
        <w:jc w:val="both"/>
        <w:rPr>
          <w:rFonts w:ascii="Arial" w:hAnsi="Arial"/>
          <w:b/>
        </w:rPr>
      </w:pPr>
      <w:r>
        <w:rPr>
          <w:rFonts w:ascii="Arial" w:hAnsi="Arial"/>
          <w:b/>
        </w:rPr>
        <w:t>2. INQUADRAMENTO E TRATTAMENTO ECONOMICO</w:t>
      </w:r>
    </w:p>
    <w:p>
      <w:pPr>
        <w:pStyle w:val="Normal"/>
        <w:jc w:val="both"/>
        <w:rPr/>
      </w:pPr>
      <w:r>
        <w:rPr>
          <w:rFonts w:ascii="Arial" w:hAnsi="Arial"/>
        </w:rPr>
        <w:t xml:space="preserve">Il rapporto di lavoro è regolato dalle norme di legge, dal Contratto Collettivo Nazionale vigente ASSOFARM e dagli altri atti amministrativi e dai Regolamenti aziendali. La posizione oggetto del presente avviso è a tempo pieno di 40 ore ed </w:t>
      </w:r>
      <w:r>
        <w:rPr>
          <w:rFonts w:ascii="Arial" w:hAnsi="Arial"/>
          <w:shd w:fill="auto" w:val="clear"/>
        </w:rPr>
        <w:t xml:space="preserve">indeterminato </w:t>
      </w:r>
      <w:r>
        <w:rPr>
          <w:rFonts w:ascii="Arial" w:hAnsi="Arial"/>
        </w:rPr>
        <w:t xml:space="preserve">– profilo professionale </w:t>
      </w:r>
      <w:r>
        <w:rPr>
          <w:rFonts w:ascii="Arial" w:hAnsi="Arial"/>
          <w:color w:val="000000"/>
        </w:rPr>
        <w:t xml:space="preserve">Commesso Magazziniere di farmacia </w:t>
      </w:r>
      <w:r>
        <w:rPr>
          <w:rFonts w:ascii="Arial" w:hAnsi="Arial"/>
        </w:rPr>
        <w:t xml:space="preserve">– ccnl assofarm – </w:t>
      </w:r>
      <w:r>
        <w:rPr>
          <w:rFonts w:ascii="Arial" w:hAnsi="Arial"/>
          <w:color w:val="000000"/>
        </w:rPr>
        <w:t xml:space="preserve">livello 5°, 4° o 3° a seconda dell’esperienza pregressa, della sua effettiva competenza, accertata nella fase di valutazione e dell’attività che si andrà a svolgere. </w:t>
      </w:r>
      <w:r>
        <w:rPr>
          <w:rFonts w:ascii="Arial" w:hAnsi="Arial"/>
        </w:rPr>
        <w:t>I compensi sono stabiliti dalla contrattazione nazionale e aziendale e sono soggetti alle ritenute fiscali, previdenziali ed assistenziali di legge.</w:t>
      </w:r>
    </w:p>
    <w:p>
      <w:pPr>
        <w:pStyle w:val="Normal"/>
        <w:jc w:val="center"/>
        <w:rPr>
          <w:b/>
          <w:sz w:val="24"/>
        </w:rPr>
      </w:pPr>
      <w:r>
        <w:rPr>
          <w:b/>
          <w:sz w:val="24"/>
        </w:rPr>
      </w:r>
    </w:p>
    <w:p>
      <w:pPr>
        <w:pStyle w:val="Normal"/>
        <w:jc w:val="both"/>
        <w:rPr>
          <w:rFonts w:ascii="Arial" w:hAnsi="Arial"/>
          <w:b/>
        </w:rPr>
      </w:pPr>
      <w:r>
        <w:rPr>
          <w:rFonts w:ascii="Arial" w:hAnsi="Arial"/>
          <w:b/>
        </w:rPr>
        <w:t>3. REQUISITI</w:t>
      </w:r>
    </w:p>
    <w:p>
      <w:pPr>
        <w:pStyle w:val="Normal"/>
        <w:jc w:val="both"/>
        <w:rPr>
          <w:rFonts w:ascii="Arial" w:hAnsi="Arial"/>
        </w:rPr>
      </w:pPr>
      <w:r>
        <w:rPr>
          <w:rFonts w:ascii="Arial" w:hAnsi="Arial"/>
        </w:rPr>
        <w:t>La partecipazione alla selezione è subordinata al possesso dei seguenti requisiti:</w:t>
      </w:r>
    </w:p>
    <w:p>
      <w:pPr>
        <w:pStyle w:val="Normal"/>
        <w:numPr>
          <w:ilvl w:val="0"/>
          <w:numId w:val="1"/>
        </w:numPr>
        <w:ind w:hanging="0" w:left="0"/>
        <w:jc w:val="both"/>
        <w:rPr/>
      </w:pPr>
      <w:r>
        <w:rPr>
          <w:rFonts w:ascii="Arial" w:hAnsi="Arial"/>
        </w:rPr>
        <w:t xml:space="preserve">di essere in possesso di cittadinanza italiana (o di cittadinanza di altro Stato dell’Unione Europea);  </w:t>
      </w:r>
    </w:p>
    <w:p>
      <w:pPr>
        <w:pStyle w:val="Normal"/>
        <w:jc w:val="both"/>
        <w:rPr/>
      </w:pPr>
      <w:r>
        <w:rPr>
          <w:rFonts w:ascii="Arial" w:hAnsi="Arial"/>
        </w:rPr>
        <w:t xml:space="preserve">Possono altresì partecipare i familiari dei cittadini degli Stati membri dell’U.E. purché titolari del diritto di soggiorno o del diritto di soggiorno permanente, i cittadini di Paesi terzi titolari del permesso di soggiorno CE per soggiornanti di lungo periodo, i cittadini di paesi terzi titolari dello status di rifugiato ed i cittadini di paesi terzi titolari dello status di protezione sussidiaria. Per tutti è richiesta una adeguata conoscenza della lingua italiana parlata e scritta, accertata anche in sede di esame, ed il possesso </w:t>
      </w:r>
      <w:r>
        <w:rPr>
          <w:rFonts w:ascii="Arial" w:hAnsi="Arial"/>
          <w:spacing w:val="-3"/>
        </w:rPr>
        <w:t xml:space="preserve">di </w:t>
      </w:r>
      <w:r>
        <w:rPr>
          <w:rFonts w:ascii="Arial" w:hAnsi="Arial"/>
        </w:rPr>
        <w:t>tutti gli altri requisiti</w:t>
      </w:r>
      <w:r>
        <w:rPr>
          <w:rFonts w:ascii="Arial" w:hAnsi="Arial"/>
          <w:spacing w:val="-1"/>
        </w:rPr>
        <w:t xml:space="preserve"> </w:t>
      </w:r>
      <w:r>
        <w:rPr>
          <w:rFonts w:ascii="Arial" w:hAnsi="Arial"/>
        </w:rPr>
        <w:t>prescritti;</w:t>
      </w:r>
    </w:p>
    <w:p>
      <w:pPr>
        <w:pStyle w:val="Normal"/>
        <w:numPr>
          <w:ilvl w:val="0"/>
          <w:numId w:val="1"/>
        </w:numPr>
        <w:ind w:hanging="0" w:left="0"/>
        <w:jc w:val="both"/>
        <w:rPr>
          <w:rFonts w:ascii="Arial" w:hAnsi="Arial"/>
        </w:rPr>
      </w:pPr>
      <w:r>
        <w:rPr>
          <w:rFonts w:ascii="Arial" w:hAnsi="Arial"/>
        </w:rPr>
        <w:t xml:space="preserve">di non aver subito condanne penali e non aver procedimenti penali in corso;  </w:t>
      </w:r>
    </w:p>
    <w:p>
      <w:pPr>
        <w:pStyle w:val="Normal"/>
        <w:numPr>
          <w:ilvl w:val="0"/>
          <w:numId w:val="1"/>
        </w:numPr>
        <w:ind w:hanging="0" w:left="0"/>
        <w:jc w:val="both"/>
        <w:rPr>
          <w:rFonts w:ascii="Arial" w:hAnsi="Arial"/>
        </w:rPr>
      </w:pPr>
      <w:r>
        <w:rPr>
          <w:rFonts w:ascii="Arial" w:hAnsi="Arial"/>
        </w:rPr>
        <w:t xml:space="preserve">di non essere stato destituito, licenziato o dispensato dall'impiego presso una Pubblica Amministrazione, ovvero non essere stato dichiarato decaduto da un impiego statale, né trovarsi in alcuna condizione di incompatibilità prevista dalla legge; </w:t>
      </w:r>
    </w:p>
    <w:p>
      <w:pPr>
        <w:pStyle w:val="Normal"/>
        <w:numPr>
          <w:ilvl w:val="0"/>
          <w:numId w:val="1"/>
        </w:numPr>
        <w:ind w:hanging="0" w:left="0"/>
        <w:jc w:val="both"/>
        <w:rPr>
          <w:rFonts w:ascii="Arial" w:hAnsi="Arial"/>
        </w:rPr>
      </w:pPr>
      <w:r>
        <w:rPr>
          <w:rFonts w:ascii="Arial" w:hAnsi="Arial"/>
        </w:rPr>
        <w:t xml:space="preserve">di non aver riportato condanne penali per i reati che comportano la destituzione o la sospensione dai pubblici uffici; </w:t>
      </w:r>
    </w:p>
    <w:p>
      <w:pPr>
        <w:pStyle w:val="Normal"/>
        <w:numPr>
          <w:ilvl w:val="0"/>
          <w:numId w:val="1"/>
        </w:numPr>
        <w:ind w:hanging="0" w:left="0"/>
        <w:jc w:val="both"/>
        <w:rPr>
          <w:rFonts w:ascii="Arial" w:hAnsi="Arial"/>
        </w:rPr>
      </w:pPr>
      <w:r>
        <w:rPr>
          <w:rFonts w:ascii="Arial" w:hAnsi="Arial"/>
        </w:rPr>
        <w:t xml:space="preserve">il godimento dei diritti politici; </w:t>
      </w:r>
    </w:p>
    <w:p>
      <w:pPr>
        <w:pStyle w:val="Normal"/>
        <w:numPr>
          <w:ilvl w:val="0"/>
          <w:numId w:val="1"/>
        </w:numPr>
        <w:ind w:hanging="0" w:left="0"/>
        <w:jc w:val="both"/>
        <w:rPr>
          <w:rFonts w:ascii="Arial" w:hAnsi="Arial"/>
        </w:rPr>
      </w:pPr>
      <w:r>
        <w:rPr>
          <w:rFonts w:ascii="Arial" w:hAnsi="Arial"/>
        </w:rPr>
        <w:t>regolare posizione nei confronti degli obblighi di leva e di servizio militare, ove previsti per legge;</w:t>
      </w:r>
    </w:p>
    <w:p>
      <w:pPr>
        <w:pStyle w:val="Normal"/>
        <w:numPr>
          <w:ilvl w:val="0"/>
          <w:numId w:val="1"/>
        </w:numPr>
        <w:ind w:hanging="0" w:left="0"/>
        <w:jc w:val="both"/>
        <w:rPr>
          <w:rFonts w:ascii="Arial" w:hAnsi="Arial"/>
        </w:rPr>
      </w:pPr>
      <w:r>
        <w:rPr>
          <w:rFonts w:ascii="Arial" w:hAnsi="Arial"/>
        </w:rPr>
        <w:t xml:space="preserve">godere di sana e robusta costituzione fisica ed essere esente da difetti che diminuiscano le attitudini alle funzioni inerenti il servizio, compreso il turno notturno. </w:t>
      </w:r>
    </w:p>
    <w:p>
      <w:pPr>
        <w:pStyle w:val="Normal"/>
        <w:jc w:val="both"/>
        <w:rPr>
          <w:rFonts w:ascii="Arial" w:hAnsi="Arial"/>
        </w:rPr>
      </w:pPr>
      <w:r>
        <w:rPr>
          <w:rFonts w:ascii="Arial" w:hAnsi="Arial"/>
        </w:rPr>
        <w:t xml:space="preserve">I requisiti richiesti devono essere posseduti alla data di scadenza del termine stabilito dal presente bando per la presentazione della domanda di ammissione. </w:t>
      </w:r>
    </w:p>
    <w:p>
      <w:pPr>
        <w:pStyle w:val="Normal"/>
        <w:jc w:val="both"/>
        <w:rPr>
          <w:rFonts w:ascii="Arial" w:hAnsi="Arial"/>
        </w:rPr>
      </w:pPr>
      <w:r>
        <w:rPr>
          <w:rFonts w:ascii="Arial" w:hAnsi="Arial"/>
        </w:rPr>
        <w:t xml:space="preserve">È assicurata la parità uomo-donna, ai sensi di quanto disposto dalla legge n. 125/1991. </w:t>
      </w:r>
    </w:p>
    <w:p>
      <w:pPr>
        <w:pStyle w:val="ListParagraph"/>
        <w:tabs>
          <w:tab w:val="clear" w:pos="720"/>
          <w:tab w:val="left" w:pos="1372" w:leader="none"/>
        </w:tabs>
        <w:ind w:hanging="0" w:left="0"/>
        <w:jc w:val="both"/>
        <w:rPr/>
      </w:pPr>
      <w:r>
        <w:rPr/>
      </w:r>
    </w:p>
    <w:p>
      <w:pPr>
        <w:pStyle w:val="Normal"/>
        <w:tabs>
          <w:tab w:val="clear" w:pos="720"/>
          <w:tab w:val="left" w:pos="1372" w:leader="none"/>
        </w:tabs>
        <w:jc w:val="both"/>
        <w:rPr>
          <w:rFonts w:ascii="Arial" w:hAnsi="Arial"/>
          <w:b/>
          <w:spacing w:val="-9"/>
        </w:rPr>
      </w:pPr>
      <w:r>
        <w:rPr>
          <w:rFonts w:ascii="Arial" w:hAnsi="Arial"/>
          <w:b/>
          <w:spacing w:val="-9"/>
        </w:rPr>
        <w:t>4. DOMANDA DI AMMISSIONE ALLA SELEZIONE</w:t>
      </w:r>
    </w:p>
    <w:p>
      <w:pPr>
        <w:pStyle w:val="Normal"/>
        <w:tabs>
          <w:tab w:val="clear" w:pos="720"/>
          <w:tab w:val="left" w:pos="1372" w:leader="none"/>
        </w:tabs>
        <w:jc w:val="both"/>
        <w:rPr/>
      </w:pPr>
      <w:r>
        <w:rPr>
          <w:rFonts w:ascii="Arial" w:hAnsi="Arial"/>
        </w:rPr>
        <w:t xml:space="preserve">I candidati dovranno far pervenire </w:t>
      </w:r>
      <w:r>
        <w:rPr>
          <w:rFonts w:ascii="Arial" w:hAnsi="Arial"/>
          <w:b/>
          <w:shd w:fill="auto" w:val="clear"/>
        </w:rPr>
        <w:t xml:space="preserve">entro le ore 12.00 del giorno </w:t>
      </w:r>
      <w:r>
        <w:rPr>
          <w:rFonts w:ascii="Arial" w:hAnsi="Arial"/>
          <w:b/>
          <w:color w:val="000000"/>
          <w:shd w:fill="auto" w:val="clear"/>
        </w:rPr>
        <w:t>28 ottobre</w:t>
      </w:r>
      <w:r>
        <w:rPr>
          <w:rFonts w:ascii="Arial" w:hAnsi="Arial"/>
          <w:b/>
          <w:shd w:fill="auto" w:val="clear"/>
        </w:rPr>
        <w:t xml:space="preserve"> 20</w:t>
      </w:r>
      <w:r>
        <w:rPr>
          <w:rFonts w:ascii="Arial" w:hAnsi="Arial"/>
          <w:b/>
          <w:color w:val="000000"/>
          <w:shd w:fill="auto" w:val="clear"/>
        </w:rPr>
        <w:t>24</w:t>
      </w:r>
      <w:r>
        <w:rPr>
          <w:rFonts w:ascii="Arial" w:hAnsi="Arial"/>
          <w:b/>
        </w:rPr>
        <w:t xml:space="preserve"> </w:t>
      </w:r>
      <w:r>
        <w:rPr>
          <w:rFonts w:ascii="Arial" w:hAnsi="Arial"/>
        </w:rPr>
        <w:t xml:space="preserve">la domanda di ammissione redatta in carta semplice, secondo lo schema che viene allegato al presente avviso. Il termine è perentorio, pena esclusione dalla selezione. </w:t>
      </w:r>
    </w:p>
    <w:p>
      <w:pPr>
        <w:pStyle w:val="Normal"/>
        <w:tabs>
          <w:tab w:val="clear" w:pos="720"/>
          <w:tab w:val="left" w:pos="1372" w:leader="none"/>
        </w:tabs>
        <w:jc w:val="both"/>
        <w:rPr/>
      </w:pPr>
      <w:r>
        <w:rPr/>
      </w:r>
    </w:p>
    <w:p>
      <w:pPr>
        <w:pStyle w:val="Normal"/>
        <w:tabs>
          <w:tab w:val="clear" w:pos="720"/>
          <w:tab w:val="left" w:pos="1372" w:leader="none"/>
        </w:tabs>
        <w:jc w:val="both"/>
        <w:rPr>
          <w:rFonts w:ascii="Arial" w:hAnsi="Arial"/>
        </w:rPr>
      </w:pPr>
      <w:r>
        <w:rPr>
          <w:rFonts w:ascii="Arial" w:hAnsi="Arial"/>
        </w:rPr>
        <w:t>La domanda potrà essere inviata in via alternativa:</w:t>
      </w:r>
    </w:p>
    <w:p>
      <w:pPr>
        <w:pStyle w:val="Normal"/>
        <w:tabs>
          <w:tab w:val="clear" w:pos="720"/>
          <w:tab w:val="left" w:pos="1372" w:leader="none"/>
        </w:tabs>
        <w:jc w:val="both"/>
        <w:rPr/>
      </w:pPr>
      <w:r>
        <w:rPr>
          <w:rFonts w:ascii="Arial" w:hAnsi="Arial"/>
        </w:rPr>
        <w:t xml:space="preserve">a) </w:t>
      </w:r>
      <w:r>
        <w:rPr>
          <w:rFonts w:ascii="Arial" w:hAnsi="Arial"/>
          <w:b/>
        </w:rPr>
        <w:t xml:space="preserve">per posta mediante raccomandata con avviso di ricevimento </w:t>
      </w:r>
      <w:r>
        <w:rPr>
          <w:rFonts w:ascii="Arial" w:hAnsi="Arial"/>
        </w:rPr>
        <w:t xml:space="preserve">al seguente indirizzo: AFM CREMA, via Verdelli, 5, 26013 Crema (CR); </w:t>
      </w:r>
    </w:p>
    <w:p>
      <w:pPr>
        <w:pStyle w:val="Normal"/>
        <w:tabs>
          <w:tab w:val="clear" w:pos="720"/>
          <w:tab w:val="left" w:pos="1372" w:leader="none"/>
        </w:tabs>
        <w:jc w:val="both"/>
        <w:rPr/>
      </w:pPr>
      <w:r>
        <w:rPr>
          <w:rFonts w:ascii="Arial" w:hAnsi="Arial"/>
        </w:rPr>
        <w:t xml:space="preserve">b) </w:t>
      </w:r>
      <w:r>
        <w:rPr>
          <w:rFonts w:ascii="Arial" w:hAnsi="Arial"/>
          <w:b/>
        </w:rPr>
        <w:t>per posta elettronica certificata</w:t>
      </w:r>
      <w:r>
        <w:rPr>
          <w:rFonts w:ascii="Arial" w:hAnsi="Arial"/>
          <w:b/>
          <w:shd w:fill="auto" w:val="clear"/>
        </w:rPr>
        <w:t xml:space="preserve"> </w:t>
      </w:r>
      <w:r>
        <w:rPr>
          <w:rFonts w:ascii="Arial" w:hAnsi="Arial"/>
          <w:shd w:fill="auto" w:val="clear"/>
        </w:rPr>
        <w:t xml:space="preserve">(NON posta elettronica ordinaria) </w:t>
      </w:r>
      <w:r>
        <w:rPr>
          <w:rFonts w:ascii="Arial" w:hAnsi="Arial"/>
        </w:rPr>
        <w:t xml:space="preserve">mediante invio all’indirizzo </w:t>
      </w:r>
      <w:hyperlink r:id="rId3">
        <w:r>
          <w:rPr>
            <w:rStyle w:val="Hyperlink"/>
            <w:rFonts w:ascii="Arial" w:hAnsi="Arial"/>
            <w:color w:val="auto"/>
            <w:u w:val="none"/>
          </w:rPr>
          <w:t>crema</w:t>
        </w:r>
      </w:hyperlink>
      <w:hyperlink r:id="rId4">
        <w:r>
          <w:rPr>
            <w:rStyle w:val="Hyperlink"/>
            <w:rFonts w:ascii="Arial" w:hAnsi="Arial"/>
            <w:u w:val="none"/>
          </w:rPr>
          <w:t>@assofarm.postecert.it</w:t>
        </w:r>
      </w:hyperlink>
    </w:p>
    <w:p>
      <w:pPr>
        <w:pStyle w:val="Normal"/>
        <w:tabs>
          <w:tab w:val="clear" w:pos="720"/>
          <w:tab w:val="left" w:pos="1372" w:leader="none"/>
        </w:tabs>
        <w:jc w:val="both"/>
        <w:rPr/>
      </w:pPr>
      <w:r>
        <w:rPr/>
      </w:r>
    </w:p>
    <w:p>
      <w:pPr>
        <w:pStyle w:val="Normal"/>
        <w:tabs>
          <w:tab w:val="clear" w:pos="720"/>
          <w:tab w:val="left" w:pos="1372" w:leader="none"/>
        </w:tabs>
        <w:jc w:val="both"/>
        <w:rPr>
          <w:rFonts w:ascii="Arial" w:hAnsi="Arial"/>
        </w:rPr>
      </w:pPr>
      <w:r>
        <w:rPr>
          <w:rFonts w:ascii="Arial" w:hAnsi="Arial"/>
        </w:rPr>
        <w:t>Non sono in alcun caso ammesse altre modalità di presentazione della domanda. Domande presentate in modalità diverse da quelle previste non saranno prese in considerazione.</w:t>
      </w:r>
    </w:p>
    <w:p>
      <w:pPr>
        <w:pStyle w:val="Normal"/>
        <w:tabs>
          <w:tab w:val="clear" w:pos="720"/>
          <w:tab w:val="left" w:pos="1372" w:leader="none"/>
        </w:tabs>
        <w:jc w:val="both"/>
        <w:rPr/>
      </w:pPr>
      <w:r>
        <w:rPr/>
      </w:r>
    </w:p>
    <w:p>
      <w:pPr>
        <w:pStyle w:val="Normal"/>
        <w:tabs>
          <w:tab w:val="clear" w:pos="720"/>
          <w:tab w:val="left" w:pos="1372" w:leader="none"/>
        </w:tabs>
        <w:jc w:val="both"/>
        <w:rPr/>
      </w:pPr>
      <w:r>
        <w:rPr>
          <w:rFonts w:ascii="Arial" w:hAnsi="Arial"/>
        </w:rPr>
        <w:t>Per le modalità di presentazione di cui al precedente punto a) si richiede di inserire la documentazione in una busta.</w:t>
      </w:r>
    </w:p>
    <w:p>
      <w:pPr>
        <w:pStyle w:val="Normal"/>
        <w:jc w:val="both"/>
        <w:rPr>
          <w:rFonts w:ascii="Arial" w:hAnsi="Arial"/>
        </w:rPr>
      </w:pPr>
      <w:r>
        <w:rPr>
          <w:rFonts w:ascii="Arial" w:hAnsi="Arial"/>
        </w:rPr>
        <w:t>La domanda dovrà recare:</w:t>
      </w:r>
    </w:p>
    <w:p>
      <w:pPr>
        <w:pStyle w:val="Normal"/>
        <w:numPr>
          <w:ilvl w:val="0"/>
          <w:numId w:val="1"/>
        </w:numPr>
        <w:jc w:val="both"/>
        <w:rPr/>
      </w:pPr>
      <w:r>
        <w:rPr>
          <w:rFonts w:ascii="Arial" w:hAnsi="Arial"/>
        </w:rPr>
        <w:t xml:space="preserve">all’esterno del plico (o nel corpo del testo della mail in caso di invio mediante posta certificata) il nome del mittente, completo di indirizzo, numero di telefono e recapito di posta elettronica ordinaria; </w:t>
      </w:r>
    </w:p>
    <w:p>
      <w:pPr>
        <w:pStyle w:val="Normal"/>
        <w:numPr>
          <w:ilvl w:val="0"/>
          <w:numId w:val="1"/>
        </w:numPr>
        <w:jc w:val="both"/>
        <w:rPr/>
      </w:pPr>
      <w:r>
        <w:rPr>
          <w:rFonts w:ascii="Arial" w:hAnsi="Arial"/>
        </w:rPr>
        <w:t xml:space="preserve">all’esterno del plico (o nell’oggetto della mail in caso di invio mediante posta certificata) la dicitura “AVVISO PUBBLICO PER </w:t>
      </w:r>
      <w:r>
        <w:rPr>
          <w:rFonts w:ascii="Arial" w:hAnsi="Arial"/>
          <w:sz w:val="24"/>
          <w:szCs w:val="24"/>
        </w:rPr>
        <w:t>COMMESSO MAGAZZINIERE DI FARMACIA</w:t>
      </w:r>
      <w:r>
        <w:rPr>
          <w:rFonts w:ascii="Arial" w:hAnsi="Arial"/>
        </w:rPr>
        <w:t>”.</w:t>
      </w:r>
    </w:p>
    <w:p>
      <w:pPr>
        <w:pStyle w:val="Normal"/>
        <w:ind w:left="227"/>
        <w:jc w:val="both"/>
        <w:rPr>
          <w:rFonts w:ascii="Arial" w:hAnsi="Arial"/>
        </w:rPr>
      </w:pPr>
      <w:r>
        <w:rPr>
          <w:rFonts w:ascii="Arial" w:hAnsi="Arial"/>
        </w:rPr>
        <w:t>È causa di esclusione qualora il plico giunga a destinazione oltre il termine di scadenza, qualunque sia la causa, ivi compreso il caso fortuito e anche se spedito prima del termine medesimo (farà fede unicamente la registrazione al Protocollo aziendale o l’orario di ricevimento della PEC). La domanda giunta in ritardo non verrà aperta e rimarrà conservata agli atti. Il tempestivo recapito resta quindi a esclusivo rischio e spese del candidato.</w:t>
      </w:r>
    </w:p>
    <w:p>
      <w:pPr>
        <w:pStyle w:val="Normal"/>
        <w:ind w:left="227"/>
        <w:jc w:val="both"/>
        <w:rPr>
          <w:rFonts w:ascii="Arial" w:hAnsi="Arial"/>
        </w:rPr>
      </w:pPr>
      <w:r>
        <w:rPr>
          <w:rFonts w:ascii="Arial" w:hAnsi="Arial"/>
        </w:rPr>
        <w:t xml:space="preserve">L'Azienda non assume alcuna responsabilità per la dispersione di comunicazioni dipendente da inesatta indicazione del recapito da parte del candidato o da mancata, oppure tardiva, comunicazione di cambiamento di indirizzo indicato nella domanda, né per gli eventuali disguidi postali o comunque imputabili a fatto di terzi, a caso fortuito o a forza maggiore. </w:t>
      </w:r>
    </w:p>
    <w:p>
      <w:pPr>
        <w:pStyle w:val="Normal"/>
        <w:ind w:left="227"/>
        <w:rPr/>
      </w:pPr>
      <w:r>
        <w:rPr/>
      </w:r>
    </w:p>
    <w:p>
      <w:pPr>
        <w:pStyle w:val="Normal"/>
        <w:jc w:val="both"/>
        <w:rPr/>
      </w:pPr>
      <w:r>
        <w:rPr>
          <w:rFonts w:ascii="Arial" w:hAnsi="Arial"/>
        </w:rPr>
        <w:t xml:space="preserve">I documenti da presentare, a </w:t>
      </w:r>
      <w:r>
        <w:rPr>
          <w:rFonts w:ascii="Arial" w:hAnsi="Arial"/>
          <w:b/>
          <w:bCs/>
        </w:rPr>
        <w:t>pena di esclusione</w:t>
      </w:r>
      <w:r>
        <w:rPr>
          <w:rFonts w:ascii="Arial" w:hAnsi="Arial"/>
        </w:rPr>
        <w:t>, sono:</w:t>
      </w:r>
    </w:p>
    <w:p>
      <w:pPr>
        <w:pStyle w:val="Normal"/>
        <w:numPr>
          <w:ilvl w:val="0"/>
          <w:numId w:val="2"/>
        </w:numPr>
        <w:jc w:val="both"/>
        <w:rPr/>
      </w:pPr>
      <w:r>
        <w:rPr>
          <w:rFonts w:ascii="Arial" w:hAnsi="Arial"/>
        </w:rPr>
        <w:t xml:space="preserve">La </w:t>
      </w:r>
      <w:r>
        <w:rPr>
          <w:rFonts w:ascii="Arial" w:hAnsi="Arial"/>
          <w:b/>
          <w:bCs/>
        </w:rPr>
        <w:t>domanda di ammissione</w:t>
      </w:r>
      <w:r>
        <w:rPr>
          <w:rFonts w:ascii="Arial" w:hAnsi="Arial"/>
        </w:rPr>
        <w:t xml:space="preserve"> alla selezione, interamente compilata e sottoscritta in calce dal candidato;</w:t>
      </w:r>
    </w:p>
    <w:p>
      <w:pPr>
        <w:pStyle w:val="Normal"/>
        <w:numPr>
          <w:ilvl w:val="0"/>
          <w:numId w:val="2"/>
        </w:numPr>
        <w:jc w:val="both"/>
        <w:rPr/>
      </w:pPr>
      <w:r>
        <w:rPr>
          <w:rFonts w:ascii="Arial" w:hAnsi="Arial"/>
        </w:rPr>
        <w:t xml:space="preserve">il </w:t>
      </w:r>
      <w:r>
        <w:rPr>
          <w:rFonts w:ascii="Arial" w:hAnsi="Arial"/>
          <w:b/>
        </w:rPr>
        <w:t>curriculum professionale debitamente sottoscritto</w:t>
      </w:r>
      <w:r>
        <w:rPr>
          <w:rFonts w:ascii="Arial" w:hAnsi="Arial"/>
        </w:rPr>
        <w:t xml:space="preserve">; </w:t>
      </w:r>
    </w:p>
    <w:p>
      <w:pPr>
        <w:pStyle w:val="Normal"/>
        <w:numPr>
          <w:ilvl w:val="0"/>
          <w:numId w:val="2"/>
        </w:numPr>
        <w:jc w:val="both"/>
        <w:rPr/>
      </w:pPr>
      <w:r>
        <w:rPr>
          <w:rFonts w:ascii="Arial" w:hAnsi="Arial"/>
        </w:rPr>
        <w:t xml:space="preserve">una </w:t>
      </w:r>
      <w:r>
        <w:rPr>
          <w:rFonts w:ascii="Arial" w:hAnsi="Arial"/>
          <w:b/>
        </w:rPr>
        <w:t xml:space="preserve">copia del documento di identità </w:t>
      </w:r>
      <w:r>
        <w:rPr>
          <w:rFonts w:ascii="Arial" w:hAnsi="Arial"/>
        </w:rPr>
        <w:t>del sottoscrittore in corso di validità, ai sensi del D.P.R. 445/2000;</w:t>
      </w:r>
    </w:p>
    <w:p>
      <w:pPr>
        <w:pStyle w:val="Normal"/>
        <w:numPr>
          <w:ilvl w:val="0"/>
          <w:numId w:val="2"/>
        </w:numPr>
        <w:jc w:val="both"/>
        <w:rPr/>
      </w:pPr>
      <w:r>
        <w:rPr>
          <w:rFonts w:ascii="Arial" w:hAnsi="Arial"/>
          <w:b/>
        </w:rPr>
        <w:t>copia dell’allegata informativa sul trattamento dei dati personali</w:t>
      </w:r>
      <w:r>
        <w:rPr>
          <w:rFonts w:ascii="Arial" w:hAnsi="Arial"/>
        </w:rPr>
        <w:t xml:space="preserve">, debitamente compilata e sottoscritta. </w:t>
      </w:r>
    </w:p>
    <w:p>
      <w:pPr>
        <w:pStyle w:val="Normal"/>
        <w:jc w:val="both"/>
        <w:rPr/>
      </w:pPr>
      <w:r>
        <w:rPr/>
      </w:r>
    </w:p>
    <w:p>
      <w:pPr>
        <w:pStyle w:val="Normal"/>
        <w:jc w:val="both"/>
        <w:rPr>
          <w:rFonts w:ascii="Arial" w:hAnsi="Arial"/>
        </w:rPr>
      </w:pPr>
      <w:r>
        <w:rPr>
          <w:rFonts w:ascii="Arial" w:hAnsi="Arial"/>
        </w:rPr>
        <w:t>Per facilitare l’analisi delle domande e per evitare che il candidato ometta alcune dichiarazioni fondamentali previste dal bando di selezione, si consiglia ai candidati di redigere la Domanda di Partecipazione utilizzando il Modello Allegato al presente Bando.</w:t>
      </w:r>
    </w:p>
    <w:p>
      <w:pPr>
        <w:pStyle w:val="Normal"/>
        <w:jc w:val="both"/>
        <w:rPr/>
      </w:pPr>
      <w:r>
        <w:rPr/>
      </w:r>
    </w:p>
    <w:p>
      <w:pPr>
        <w:pStyle w:val="Normal"/>
        <w:tabs>
          <w:tab w:val="clear" w:pos="720"/>
          <w:tab w:val="left" w:pos="1372" w:leader="none"/>
        </w:tabs>
        <w:jc w:val="both"/>
        <w:rPr>
          <w:rFonts w:ascii="Arial" w:hAnsi="Arial"/>
        </w:rPr>
      </w:pPr>
      <w:r>
        <w:rPr>
          <w:rFonts w:ascii="Arial" w:hAnsi="Arial"/>
        </w:rPr>
        <w:t xml:space="preserve">Qualora non sia possibile la verifica diretta da parte dell’Azienda, il candidato dovrà essere in grado di presentare la documentazione autentica comprovante quanto dichiarato nella domanda. L’avvenuta comunicazione di notizie o dati falsi o comunque inesatti comporta l’esclusione dalla selezione e dalla graduatoria; qualora ciò dovesse risultare in un momento successivo all’assunzione, tale circostanza comporta la risoluzione del rapporto di lavoro instaurato. </w:t>
      </w:r>
    </w:p>
    <w:p>
      <w:pPr>
        <w:pStyle w:val="Normal"/>
        <w:tabs>
          <w:tab w:val="clear" w:pos="720"/>
          <w:tab w:val="left" w:pos="1372" w:leader="none"/>
        </w:tabs>
        <w:jc w:val="both"/>
        <w:rPr/>
      </w:pPr>
      <w:r>
        <w:rPr/>
      </w:r>
    </w:p>
    <w:p>
      <w:pPr>
        <w:pStyle w:val="Normal"/>
        <w:jc w:val="both"/>
        <w:rPr>
          <w:rFonts w:ascii="Arial" w:hAnsi="Arial"/>
          <w:b/>
        </w:rPr>
      </w:pPr>
      <w:r>
        <w:rPr>
          <w:rFonts w:ascii="Arial" w:hAnsi="Arial"/>
          <w:b/>
        </w:rPr>
        <w:t>5. VALUTAZIONE</w:t>
      </w:r>
    </w:p>
    <w:p>
      <w:pPr>
        <w:pStyle w:val="Normal"/>
        <w:jc w:val="both"/>
        <w:rPr/>
      </w:pPr>
      <w:r>
        <w:rPr/>
        <w:t>I</w:t>
      </w:r>
      <w:r>
        <w:rPr>
          <w:rFonts w:ascii="Arial" w:hAnsi="Arial"/>
        </w:rPr>
        <w:t xml:space="preserve"> concorrenti verranno valutati da una Commissione esaminatrice, appositamente nominata.</w:t>
      </w:r>
    </w:p>
    <w:p>
      <w:pPr>
        <w:pStyle w:val="Normal"/>
        <w:jc w:val="both"/>
        <w:rPr/>
      </w:pPr>
      <w:r>
        <w:rPr/>
      </w:r>
    </w:p>
    <w:p>
      <w:pPr>
        <w:pStyle w:val="Normal"/>
        <w:jc w:val="both"/>
        <w:rPr>
          <w:rFonts w:ascii="Arial" w:hAnsi="Arial"/>
          <w:u w:val="single"/>
        </w:rPr>
      </w:pPr>
      <w:r>
        <w:rPr>
          <w:rFonts w:ascii="Arial" w:hAnsi="Arial"/>
          <w:u w:val="single"/>
        </w:rPr>
        <w:t>Valutazione del CV (max 10 punti)</w:t>
      </w:r>
    </w:p>
    <w:p>
      <w:pPr>
        <w:pStyle w:val="Normal"/>
        <w:jc w:val="both"/>
        <w:rPr>
          <w:rFonts w:ascii="Arial" w:hAnsi="Arial"/>
        </w:rPr>
      </w:pPr>
      <w:r>
        <w:rPr>
          <w:rFonts w:ascii="Arial" w:hAnsi="Arial"/>
        </w:rPr>
        <w:t>La Commissione esaminatrice valuterà la documentazione inviata dai candidati al fine di verificare il rispetto dei requisiti di partecipazione ed il curriculum vitae. Verrà valutato il percorso professionale del candidato attribuendo maggior peso a concrete e qualificate esperienze professionali, preferibilmente prestate nell’ultimo triennio. La Commissione si riserva la facoltà di non considerare le voci curriculari per le quali non siano state rese tutte le informazioni necessarie ad una corretta valutazione. La Commissione si riserva la facoltà di richiedere ed acquisire documentazione aggiuntiva dai candidati.</w:t>
      </w:r>
    </w:p>
    <w:p>
      <w:pPr>
        <w:pStyle w:val="Normal"/>
        <w:jc w:val="both"/>
        <w:rPr>
          <w:rFonts w:ascii="Arial" w:hAnsi="Arial"/>
        </w:rPr>
      </w:pPr>
      <w:r>
        <w:rPr>
          <w:rFonts w:ascii="Arial" w:hAnsi="Arial"/>
        </w:rPr>
        <w:t>Al termine della valutazione la commissione attribuirà un punteggio compreso tra 0 e 10 in funzione del percorso scolastico e formativo non scolastico e dell’esperienza pregressa sia in ambiti e mansioni simili, attività e ruoli coerenti con la figura richiesta dal Bando, che per altre esperienze professionali.</w:t>
      </w:r>
    </w:p>
    <w:p>
      <w:pPr>
        <w:pStyle w:val="Normal"/>
        <w:jc w:val="both"/>
        <w:rPr>
          <w:rFonts w:ascii="Arial" w:hAnsi="Arial"/>
          <w:color w:val="000000"/>
        </w:rPr>
      </w:pPr>
      <w:r>
        <w:rPr>
          <w:rFonts w:ascii="Arial" w:hAnsi="Arial"/>
          <w:color w:val="000000"/>
        </w:rPr>
        <w:t xml:space="preserve">Il punteggio conseguito nell’esame dei titoli concorre alla formazione della graduatoria finale della selezione. </w:t>
      </w:r>
    </w:p>
    <w:p>
      <w:pPr>
        <w:pStyle w:val="Normal"/>
        <w:jc w:val="both"/>
        <w:rPr>
          <w:rFonts w:ascii="Arial" w:hAnsi="Arial"/>
          <w:color w:val="000000"/>
        </w:rPr>
      </w:pPr>
      <w:r>
        <w:rPr>
          <w:rFonts w:ascii="Arial" w:hAnsi="Arial"/>
          <w:color w:val="000000"/>
        </w:rPr>
        <w:t>Alla successiva prova orale saranno ammessi i 10 (candidati) candidati che abbiano conseguito il punteggio più alto nell’esame titoli. E’ a discrezione della commissione l'allargamento fino al ventesimo candidato.</w:t>
      </w:r>
    </w:p>
    <w:p>
      <w:pPr>
        <w:pStyle w:val="Normal"/>
        <w:jc w:val="both"/>
        <w:rPr/>
      </w:pPr>
      <w:r>
        <w:rPr/>
      </w:r>
    </w:p>
    <w:p>
      <w:pPr>
        <w:pStyle w:val="Normal"/>
        <w:rPr>
          <w:rFonts w:ascii="Arial" w:hAnsi="Arial"/>
          <w:u w:val="single"/>
        </w:rPr>
      </w:pPr>
      <w:r>
        <w:rPr>
          <w:rFonts w:ascii="Arial" w:hAnsi="Arial"/>
          <w:u w:val="single"/>
        </w:rPr>
        <w:t xml:space="preserve">Prova orale colloquio (max 40 punti) </w:t>
      </w:r>
    </w:p>
    <w:p>
      <w:pPr>
        <w:pStyle w:val="Normal"/>
        <w:jc w:val="both"/>
        <w:rPr/>
      </w:pPr>
      <w:r>
        <w:rPr>
          <w:rFonts w:ascii="Arial" w:hAnsi="Arial"/>
        </w:rPr>
        <w:t xml:space="preserve">L’elenco dei candidati ammessi alla prova orale ed il calendario della stessa saranno pubblicati sul sito aziendale </w:t>
      </w:r>
      <w:hyperlink r:id="rId5">
        <w:r>
          <w:rPr>
            <w:rStyle w:val="Hyperlink"/>
            <w:rFonts w:ascii="Arial" w:hAnsi="Arial"/>
            <w:szCs w:val="24"/>
          </w:rPr>
          <w:t>http://www.farmaciecomunalicrema.com/</w:t>
        </w:r>
      </w:hyperlink>
      <w:r>
        <w:rPr>
          <w:rFonts w:ascii="Arial" w:hAnsi="Arial"/>
        </w:rPr>
        <w:t xml:space="preserve">. La prova orale avrà ad oggetto la valutazione delle capacità e delle potenzialità necessarie a ricoprire la specifica posizione oggetto di selezione al fine di evidenziare la corrispondenza tra il profilo necessario all’Azienda e il candidato in rapporto alla figura ricercata. </w:t>
      </w:r>
    </w:p>
    <w:p>
      <w:pPr>
        <w:pStyle w:val="Normal"/>
        <w:jc w:val="both"/>
        <w:rPr>
          <w:rFonts w:ascii="Arial" w:hAnsi="Arial"/>
        </w:rPr>
      </w:pPr>
      <w:r>
        <w:rPr>
          <w:rFonts w:ascii="Arial" w:hAnsi="Arial"/>
        </w:rPr>
        <w:t>Per i candidati cittadini di Stati diversi dall’Italia, la Commissione Giudicatrice valuterà la buona conoscenza della lingua italiana.</w:t>
      </w:r>
    </w:p>
    <w:p>
      <w:pPr>
        <w:pStyle w:val="Normal"/>
        <w:jc w:val="both"/>
        <w:rPr/>
      </w:pPr>
      <w:r>
        <w:rPr>
          <w:rFonts w:ascii="Arial" w:hAnsi="Arial"/>
        </w:rPr>
        <w:t xml:space="preserve">La mancata presentazione alla prova orale costituirà tacita rinuncia da parte del candidato. </w:t>
      </w:r>
    </w:p>
    <w:p>
      <w:pPr>
        <w:pStyle w:val="Normal"/>
        <w:jc w:val="both"/>
        <w:rPr/>
      </w:pPr>
      <w:r>
        <w:rPr>
          <w:rFonts w:ascii="Arial" w:hAnsi="Arial"/>
        </w:rPr>
        <w:t xml:space="preserve">AFM si riserva inoltre, a suo insindacabile giudizio di non procedere all’assunzione qualora nessun candidato venga ritenuto idoneo al colloquio. </w:t>
      </w:r>
    </w:p>
    <w:p>
      <w:pPr>
        <w:pStyle w:val="Normal"/>
        <w:jc w:val="both"/>
        <w:rPr/>
      </w:pPr>
      <w:r>
        <w:rPr/>
      </w:r>
    </w:p>
    <w:p>
      <w:pPr>
        <w:pStyle w:val="Normal"/>
        <w:jc w:val="both"/>
        <w:rPr>
          <w:highlight w:val="none"/>
          <w:shd w:fill="auto" w:val="clear"/>
        </w:rPr>
      </w:pPr>
      <w:r>
        <w:rPr>
          <w:rFonts w:ascii="Arial" w:hAnsi="Arial"/>
          <w:shd w:fill="auto" w:val="clear"/>
        </w:rPr>
        <w:t>In caso di evoluzione della situazione relativa alla cosiddetta “Emergenza COVID-19” la commissione potrà valutare e scegliere di effettuare una parte (il colloquio) o l’intero processo di selezione in modalità web, utilizzando una delle piattaforme disponibili e gratuite. E’ a carico del candidato rendersi disponibile a questa modalità di esame (cioè avere connessione di qualità sufficiente, computer dotato di videocamera e con installato il programma richiesto dalla commissione). La mancanza di queste condizioni e/o l’impossibilità di svolgere il colloquio via web varranno come mancata presentazione alla prova orale e la</w:t>
      </w:r>
      <w:r>
        <w:rPr>
          <w:shd w:fill="auto" w:val="clear"/>
        </w:rPr>
        <w:t xml:space="preserve"> </w:t>
      </w:r>
      <w:r>
        <w:rPr>
          <w:rFonts w:ascii="Arial" w:hAnsi="Arial"/>
          <w:shd w:fill="auto" w:val="clear"/>
        </w:rPr>
        <w:t xml:space="preserve">mancata presentazione alla prova orale costituirà rinuncia da parte del candidato. </w:t>
      </w:r>
    </w:p>
    <w:p>
      <w:pPr>
        <w:pStyle w:val="Normal"/>
        <w:rPr>
          <w:highlight w:val="none"/>
          <w:shd w:fill="auto" w:val="clear"/>
        </w:rPr>
      </w:pPr>
      <w:r>
        <w:rPr>
          <w:shd w:fill="auto" w:val="clear"/>
        </w:rPr>
      </w:r>
    </w:p>
    <w:p>
      <w:pPr>
        <w:pStyle w:val="Normal"/>
        <w:rPr>
          <w:rFonts w:ascii="Arial" w:hAnsi="Arial"/>
          <w:b/>
        </w:rPr>
      </w:pPr>
      <w:r>
        <w:rPr>
          <w:rFonts w:ascii="Arial" w:hAnsi="Arial"/>
          <w:b/>
        </w:rPr>
        <w:t>6. GRADUATORIA</w:t>
      </w:r>
    </w:p>
    <w:p>
      <w:pPr>
        <w:pStyle w:val="Normal"/>
        <w:jc w:val="both"/>
        <w:rPr>
          <w:rFonts w:ascii="Arial" w:hAnsi="Arial"/>
        </w:rPr>
      </w:pPr>
      <w:r>
        <w:rPr>
          <w:rFonts w:ascii="Arial" w:hAnsi="Arial"/>
        </w:rPr>
        <w:t xml:space="preserve">Al termine della valutazione, la Commissione esaminatrice elaborerà la graduatoria finale sulla base del punteggio assegnato ai singoli candidati nelle varie fasi di valutazione. L’Azienda si riserva di procedere alla formazione della graduatoria anche in caso di presentazione di una sola domanda valida. </w:t>
      </w:r>
    </w:p>
    <w:p>
      <w:pPr>
        <w:pStyle w:val="Normal"/>
        <w:jc w:val="both"/>
        <w:rPr>
          <w:rFonts w:ascii="Arial" w:hAnsi="Arial"/>
        </w:rPr>
      </w:pPr>
      <w:r>
        <w:rPr>
          <w:rFonts w:ascii="Arial" w:hAnsi="Arial"/>
        </w:rPr>
        <w:t>A parità di punteggio le categorie di cittadini che hanno diritto alla preferenza sono quelle indicate all'art. 5 - commi 4 e 5 - del D.P.R. 487/94. L'appartenenza ad una delle suddette categorie deve essere, a pena di irrilevanza, dichiarata nella domanda di partecipazione alla selezione. I documenti necessari ad attestare il possesso dei titoli predetti, da prodursi in carta semplice, ove non allegati alla domanda, devono essere fatti pervenire prima della data dell'eventuale assunzione.</w:t>
      </w:r>
    </w:p>
    <w:p>
      <w:pPr>
        <w:pStyle w:val="Normal"/>
        <w:jc w:val="both"/>
        <w:rPr>
          <w:rFonts w:ascii="Arial" w:hAnsi="Arial"/>
        </w:rPr>
      </w:pPr>
      <w:r>
        <w:rPr>
          <w:rFonts w:ascii="Arial" w:hAnsi="Arial"/>
        </w:rPr>
        <w:t>Nel caso in cui i candidati al termine della valutazione abbiano riportato lo stesso punteggio, prevarrà il candidato più giovane di età.</w:t>
      </w:r>
    </w:p>
    <w:p>
      <w:pPr>
        <w:pStyle w:val="Normal"/>
        <w:jc w:val="both"/>
        <w:rPr>
          <w:rFonts w:ascii="Arial" w:hAnsi="Arial"/>
        </w:rPr>
      </w:pPr>
      <w:r>
        <w:rPr>
          <w:rFonts w:ascii="Arial" w:hAnsi="Arial"/>
        </w:rPr>
        <w:t>La graduatoria rimarrà efficace per il tempo previsto dalle disposizioni di legge e potrà essere utilizzata per la copertura dei posti di profilo professionale identico o analogo che successivamente dovessero rendersi disponibili.</w:t>
      </w:r>
    </w:p>
    <w:p>
      <w:pPr>
        <w:pStyle w:val="Normal"/>
        <w:rPr/>
      </w:pPr>
      <w:r>
        <w:rPr/>
      </w:r>
    </w:p>
    <w:p>
      <w:pPr>
        <w:pStyle w:val="Normal"/>
        <w:rPr>
          <w:rFonts w:ascii="Arial" w:hAnsi="Arial"/>
          <w:b/>
        </w:rPr>
      </w:pPr>
      <w:r>
        <w:rPr>
          <w:rFonts w:ascii="Arial" w:hAnsi="Arial"/>
          <w:b/>
        </w:rPr>
        <w:t>7. ASSUNZIONE IN SERVIZIO DALLA GRADUATORIA</w:t>
      </w:r>
    </w:p>
    <w:p>
      <w:pPr>
        <w:pStyle w:val="Normal"/>
        <w:jc w:val="both"/>
        <w:rPr>
          <w:rFonts w:ascii="Arial" w:hAnsi="Arial"/>
        </w:rPr>
      </w:pPr>
      <w:r>
        <w:rPr>
          <w:rFonts w:ascii="Arial" w:hAnsi="Arial"/>
        </w:rPr>
        <w:t>L’Azienda si riserva di far scorrere la graduatoria anche in occasione di eventuali future necessità, qualora il profilo ricercato fosse analogo a quello descritto nel presente Avviso. L’Azienda si riserva la facoltà di prorogare, sospendere o revocare il presente avviso nonché di non procedere all’affidamento dell’incarico, anche a seguito della formazione della graduatoria, senza che i partecipanti abbiano nulla da pretendere.</w:t>
      </w:r>
    </w:p>
    <w:p>
      <w:pPr>
        <w:pStyle w:val="Normal"/>
        <w:jc w:val="both"/>
        <w:rPr>
          <w:rFonts w:ascii="Arial" w:hAnsi="Arial"/>
        </w:rPr>
      </w:pPr>
      <w:r>
        <w:rPr>
          <w:rFonts w:ascii="Arial" w:hAnsi="Arial"/>
        </w:rPr>
        <w:t xml:space="preserve">La sottoscrizione del contratto individuale di lavoro e l’inizio del servizio sono comunque subordinati: </w:t>
      </w:r>
    </w:p>
    <w:p>
      <w:pPr>
        <w:pStyle w:val="Normal"/>
        <w:numPr>
          <w:ilvl w:val="0"/>
          <w:numId w:val="1"/>
        </w:numPr>
        <w:jc w:val="both"/>
        <w:rPr>
          <w:rFonts w:ascii="Arial" w:hAnsi="Arial"/>
        </w:rPr>
      </w:pPr>
      <w:r>
        <w:rPr>
          <w:rFonts w:ascii="Arial" w:hAnsi="Arial"/>
        </w:rPr>
        <w:t xml:space="preserve">al comprovato possesso dei requisiti per la partecipazione, di cui del presente bando; </w:t>
      </w:r>
    </w:p>
    <w:p>
      <w:pPr>
        <w:pStyle w:val="Normal"/>
        <w:numPr>
          <w:ilvl w:val="0"/>
          <w:numId w:val="1"/>
        </w:numPr>
        <w:jc w:val="both"/>
        <w:rPr/>
      </w:pPr>
      <w:r>
        <w:rPr>
          <w:rFonts w:ascii="Arial" w:hAnsi="Arial"/>
        </w:rPr>
        <w:t xml:space="preserve">alla effettiva possibilità di assunzione da parte dell’Azienda in rapporto alle disposizioni normative e di indirizzo riguardanti il personale, vigenti al momento della stipulazione del contratto. </w:t>
      </w:r>
    </w:p>
    <w:p>
      <w:pPr>
        <w:pStyle w:val="Normal"/>
        <w:jc w:val="both"/>
        <w:rPr>
          <w:rFonts w:ascii="Arial" w:hAnsi="Arial"/>
        </w:rPr>
      </w:pPr>
      <w:r>
        <w:rPr>
          <w:rFonts w:ascii="Arial" w:hAnsi="Arial"/>
        </w:rPr>
        <w:t>Il/i vincitore/i dovrà/anno assumere servizio entro il termine indicato nella lettera di nomina sotto pena di decadenza.</w:t>
      </w:r>
    </w:p>
    <w:p>
      <w:pPr>
        <w:pStyle w:val="Normal"/>
        <w:jc w:val="both"/>
        <w:rPr>
          <w:rFonts w:ascii="Arial" w:hAnsi="Arial"/>
        </w:rPr>
      </w:pPr>
      <w:r>
        <w:rPr>
          <w:rFonts w:ascii="Arial" w:hAnsi="Arial"/>
        </w:rPr>
        <w:t xml:space="preserve">L’Azienda si riserva di accertare d'ufficio l'idoneità fisica dei vincitori della selezione e dei candidati risultati idonei, se successivamente chiamati, a mezzo di visita di controllo dell’Autorità sanitaria competente. In caso di inidoneità fisica non si darà luogo all’assunzione. </w:t>
      </w:r>
    </w:p>
    <w:p>
      <w:pPr>
        <w:pStyle w:val="Normal"/>
        <w:jc w:val="both"/>
        <w:rPr/>
      </w:pPr>
      <w:r>
        <w:rPr/>
      </w:r>
    </w:p>
    <w:p>
      <w:pPr>
        <w:pStyle w:val="Normal"/>
        <w:jc w:val="both"/>
        <w:rPr>
          <w:rFonts w:ascii="Arial" w:hAnsi="Arial"/>
          <w:b/>
        </w:rPr>
      </w:pPr>
      <w:r>
        <w:rPr>
          <w:rFonts w:ascii="Arial" w:hAnsi="Arial"/>
          <w:b/>
        </w:rPr>
        <w:t>8. INFORMAZIONI</w:t>
      </w:r>
    </w:p>
    <w:p>
      <w:pPr>
        <w:pStyle w:val="Normal"/>
        <w:jc w:val="both"/>
        <w:rPr>
          <w:rFonts w:ascii="Arial" w:hAnsi="Arial"/>
        </w:rPr>
      </w:pPr>
      <w:r>
        <w:rPr>
          <w:rFonts w:ascii="Arial" w:hAnsi="Arial"/>
        </w:rPr>
        <w:t xml:space="preserve">Per quanto non espressamente previsto nel presente avviso, si rinvia alla normativa in vigore. </w:t>
      </w:r>
    </w:p>
    <w:p>
      <w:pPr>
        <w:pStyle w:val="Normal"/>
        <w:jc w:val="both"/>
        <w:rPr/>
      </w:pPr>
      <w:r>
        <w:rPr>
          <w:rFonts w:ascii="Arial" w:hAnsi="Arial"/>
        </w:rPr>
        <w:t xml:space="preserve">Per eventuali informazioni gli interessati potranno rivolgersi agli uffici amministrativi dell'Azienda al numero telefonico 0373/259675. </w:t>
      </w:r>
    </w:p>
    <w:p>
      <w:pPr>
        <w:pStyle w:val="Normal"/>
        <w:jc w:val="both"/>
        <w:rPr/>
      </w:pPr>
      <w:r>
        <w:rPr>
          <w:rFonts w:ascii="Arial" w:hAnsi="Arial"/>
        </w:rPr>
        <w:t xml:space="preserve">Il presente avviso è pubblicato sui siti internet di AFM oltre che su altri siti e/o avvisi pubblici e su giornali. </w:t>
      </w:r>
    </w:p>
    <w:p>
      <w:pPr>
        <w:pStyle w:val="Normal"/>
        <w:jc w:val="both"/>
        <w:rPr>
          <w:rFonts w:ascii="Arial" w:hAnsi="Arial"/>
        </w:rPr>
      </w:pPr>
      <w:r>
        <w:rPr>
          <w:rFonts w:ascii="Arial" w:hAnsi="Arial"/>
        </w:rPr>
        <w:t xml:space="preserve">Tutte le comunicazioni ufficiali relative alla presente procedura verranno effettuate a mezzo di pubblicazione sul sito web aziendale. </w:t>
      </w:r>
    </w:p>
    <w:p>
      <w:pPr>
        <w:pStyle w:val="Normal"/>
        <w:jc w:val="both"/>
        <w:rPr/>
      </w:pPr>
      <w:r>
        <w:rPr/>
      </w:r>
    </w:p>
    <w:p>
      <w:pPr>
        <w:pStyle w:val="Normal"/>
        <w:rPr>
          <w:rFonts w:ascii="Arial" w:hAnsi="Arial"/>
          <w:b/>
        </w:rPr>
      </w:pPr>
      <w:r>
        <w:rPr>
          <w:rFonts w:ascii="Arial" w:hAnsi="Arial"/>
          <w:b/>
        </w:rPr>
        <w:t>9. TUTELA DELLA PRIVACY – INFORMATIVA</w:t>
      </w:r>
    </w:p>
    <w:p>
      <w:pPr>
        <w:pStyle w:val="Normal"/>
        <w:jc w:val="both"/>
        <w:rPr>
          <w:rFonts w:ascii="Arial" w:hAnsi="Arial"/>
        </w:rPr>
      </w:pPr>
      <w:r>
        <w:rPr>
          <w:rFonts w:ascii="Arial" w:hAnsi="Arial"/>
        </w:rPr>
        <w:t xml:space="preserve">Ai sensi dell’art.13 del D. Lgs. 30.6.2003 n.196 e del General Data Protection Regulation, il regolamento europeo sula privacy, i dati personali forniti dai candidati per la partecipazione alla procedura selettiva sono raccolti ai soli fini della gestione della procedura stessa e per l’eventuale stipulazione e gestione del contratto individuale di lavoro nel rispetto delle disposizioni vigenti. Il candidato prende visione e sottoscrive l’allegata Informativa sul trattamento dei dati personali ai sensi dell’art.13 del Regolamento 2016/679 del Parlamento europeo e del Consiglio europeo. </w:t>
      </w:r>
    </w:p>
    <w:p>
      <w:pPr>
        <w:pStyle w:val="Normal"/>
        <w:rPr/>
      </w:pPr>
      <w:r>
        <w:rPr/>
      </w:r>
    </w:p>
    <w:p>
      <w:pPr>
        <w:pStyle w:val="Normal"/>
        <w:rPr/>
      </w:pPr>
      <w:r>
        <w:rPr/>
      </w:r>
    </w:p>
    <w:p>
      <w:pPr>
        <w:pStyle w:val="Normal"/>
        <w:rPr/>
      </w:pPr>
      <w:r>
        <w:rPr/>
      </w:r>
    </w:p>
    <w:p>
      <w:pPr>
        <w:pStyle w:val="Normal"/>
        <w:rPr>
          <w:rFonts w:ascii="Arial" w:hAnsi="Arial"/>
        </w:rPr>
      </w:pPr>
      <w:r>
        <w:rPr>
          <w:rFonts w:ascii="Arial" w:hAnsi="Arial"/>
          <w:shd w:fill="auto" w:val="clear"/>
        </w:rPr>
        <w:t xml:space="preserve">Crema, </w:t>
      </w:r>
      <w:r>
        <w:rPr>
          <w:rFonts w:ascii="Arial" w:hAnsi="Arial"/>
          <w:color w:val="000000"/>
          <w:shd w:fill="auto" w:val="clear"/>
        </w:rPr>
        <w:t>12 ottobre 2024</w:t>
      </w:r>
      <w:r>
        <w:rPr>
          <w:rFonts w:ascii="Arial" w:hAnsi="Arial"/>
          <w:shd w:fill="auto" w:val="clear"/>
        </w:rPr>
        <w:tab/>
        <w:tab/>
      </w:r>
      <w:r>
        <w:rPr>
          <w:rFonts w:ascii="Arial" w:hAnsi="Arial"/>
        </w:rPr>
        <w:tab/>
        <w:tab/>
        <w:tab/>
        <w:tab/>
        <w:t xml:space="preserve">         f.to Il Direttore </w:t>
      </w:r>
    </w:p>
    <w:p>
      <w:pPr>
        <w:pStyle w:val="Normal"/>
        <w:rPr>
          <w:rFonts w:ascii="Arial" w:hAnsi="Arial"/>
        </w:rPr>
      </w:pPr>
      <w:r>
        <w:rPr>
          <w:rFonts w:ascii="Arial" w:hAnsi="Arial"/>
        </w:rPr>
        <w:tab/>
        <w:tab/>
        <w:tab/>
        <w:tab/>
        <w:tab/>
        <w:tab/>
        <w:tab/>
        <w:tab/>
        <w:tab/>
        <w:t xml:space="preserve">     Alessandro Pisano</w:t>
      </w:r>
    </w:p>
    <w:sectPr>
      <w:headerReference w:type="even" r:id="rId6"/>
      <w:headerReference w:type="default" r:id="rId7"/>
      <w:headerReference w:type="first" r:id="rId8"/>
      <w:footerReference w:type="even" r:id="rId9"/>
      <w:footerReference w:type="default" r:id="rId10"/>
      <w:footerReference w:type="first" r:id="rId11"/>
      <w:type w:val="nextPage"/>
      <w:pgSz w:w="11906" w:h="16838"/>
      <w:pgMar w:left="740" w:right="1160" w:gutter="0" w:header="0" w:top="1580" w:footer="895" w:bottom="108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swiss"/>
    <w:pitch w:val="variable"/>
  </w:font>
  <w:font w:name="OpenSymbol">
    <w:altName w:val="Arial Unicode MS"/>
    <w:charset w:val="00"/>
    <w:family w:val="roman"/>
    <w:pitch w:val="variable"/>
  </w:font>
  <w:font w:name="Liberation Sans">
    <w:altName w:val="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tLeast" w:line="0"/>
      <w:rPr>
        <w:sz w:val="20"/>
      </w:rPr>
    </w:pPr>
    <w:r>
      <w:rPr>
        <w:sz w:val="20"/>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tLeast" w:line="0"/>
      <w:rPr>
        <w:sz w:val="20"/>
      </w:rPr>
    </w:pPr>
    <w:r>
      <w:rPr>
        <w:sz w:val="20"/>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mc:AlternateContent>
        <mc:Choice Requires="wps">
          <w:drawing>
            <wp:anchor behindDoc="1" distT="0" distB="7620" distL="111760" distR="114300" simplePos="0" locked="0" layoutInCell="0" allowOverlap="1" relativeHeight="8" wp14:anchorId="1044209D">
              <wp:simplePos x="0" y="0"/>
              <wp:positionH relativeFrom="page">
                <wp:posOffset>3582035</wp:posOffset>
              </wp:positionH>
              <wp:positionV relativeFrom="page">
                <wp:posOffset>9984740</wp:posOffset>
              </wp:positionV>
              <wp:extent cx="323215" cy="302260"/>
              <wp:effectExtent l="0" t="0" r="0" b="2540"/>
              <wp:wrapSquare wrapText="bothSides"/>
              <wp:docPr id="1" name="Rettangolo 1"/>
              <a:graphic xmlns:a="http://schemas.openxmlformats.org/drawingml/2006/main">
                <a:graphicData uri="http://schemas.microsoft.com/office/word/2010/wordprocessingShape">
                  <wps:wsp>
                    <wps:cNvSpPr/>
                    <wps:spPr>
                      <a:xfrm>
                        <a:off x="0" y="0"/>
                        <a:ext cx="323280" cy="302400"/>
                      </a:xfrm>
                      <a:prstGeom prst="rect">
                        <a:avLst/>
                      </a:prstGeom>
                      <a:noFill/>
                      <a:ln w="0">
                        <a:noFill/>
                      </a:ln>
                    </wps:spPr>
                    <wps:style>
                      <a:lnRef idx="0"/>
                      <a:fillRef idx="0"/>
                      <a:effectRef idx="0"/>
                      <a:fontRef idx="minor"/>
                    </wps:style>
                    <wps:txbx>
                      <w:txbxContent>
                        <w:p>
                          <w:pPr>
                            <w:pStyle w:val="Contenutocornice"/>
                            <w:spacing w:before="10" w:after="0"/>
                            <w:ind w:left="40"/>
                            <w:rPr>
                              <w:color w:val="000000"/>
                            </w:rPr>
                          </w:pPr>
                          <w:r>
                            <w:rPr>
                              <w:color w:val="000000"/>
                            </w:rPr>
                            <w:fldChar w:fldCharType="begin"/>
                          </w:r>
                          <w:r>
                            <w:rPr>
                              <w:color w:val="000000"/>
                            </w:rPr>
                            <w:instrText xml:space="preserve"> PAGE </w:instrText>
                          </w:r>
                          <w:r>
                            <w:rPr>
                              <w:color w:val="000000"/>
                            </w:rPr>
                            <w:fldChar w:fldCharType="separate"/>
                          </w:r>
                          <w:r>
                            <w:rPr>
                              <w:color w:val="000000"/>
                            </w:rPr>
                            <w:t>4</w:t>
                          </w:r>
                          <w:r>
                            <w:rPr>
                              <w:color w:val="000000"/>
                            </w:rPr>
                            <w:fldChar w:fldCharType="end"/>
                          </w:r>
                        </w:p>
                      </w:txbxContent>
                    </wps:txbx>
                    <wps:bodyPr anchor="t" upright="1">
                      <a:noAutofit/>
                    </wps:bodyPr>
                  </wps:wsp>
                </a:graphicData>
              </a:graphic>
            </wp:anchor>
          </w:drawing>
        </mc:Choice>
        <mc:Fallback>
          <w:pict>
            <v:rect id="shape_0" ID="Rettangolo 1" path="m0,0l-2147483645,0l-2147483645,-2147483646l0,-2147483646xe" stroked="f" o:allowincell="f" style="position:absolute;margin-left:282.05pt;margin-top:786.2pt;width:25.4pt;height:23.75pt;mso-wrap-style:square;v-text-anchor:top;mso-position-horizontal-relative:page;mso-position-vertical-relative:page" wp14:anchorId="1044209D">
              <v:fill o:detectmouseclick="t" on="false"/>
              <v:stroke color="#3465a4" joinstyle="round" endcap="flat"/>
              <v:textbox>
                <w:txbxContent>
                  <w:p>
                    <w:pPr>
                      <w:pStyle w:val="Contenutocornice"/>
                      <w:spacing w:before="10" w:after="0"/>
                      <w:ind w:left="40"/>
                      <w:rPr>
                        <w:color w:val="000000"/>
                      </w:rPr>
                    </w:pPr>
                    <w:r>
                      <w:rPr>
                        <w:color w:val="000000"/>
                      </w:rPr>
                      <w:fldChar w:fldCharType="begin"/>
                    </w:r>
                    <w:r>
                      <w:rPr>
                        <w:color w:val="000000"/>
                      </w:rPr>
                      <w:instrText xml:space="preserve"> PAGE </w:instrText>
                    </w:r>
                    <w:r>
                      <w:rPr>
                        <w:color w:val="000000"/>
                      </w:rPr>
                      <w:fldChar w:fldCharType="separate"/>
                    </w:r>
                    <w:r>
                      <w:rPr>
                        <w:color w:val="000000"/>
                      </w:rPr>
                      <w:t>4</w:t>
                    </w:r>
                    <w:r>
                      <w:rPr>
                        <w:color w:val="000000"/>
                      </w:rPr>
                      <w:fldChar w:fldCharType="end"/>
                    </w:r>
                  </w:p>
                </w:txbxContent>
              </v:textbox>
              <w10:wrap type="square"/>
            </v:rect>
          </w:pict>
        </mc:Fallback>
      </mc:AlternateConten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mc:AlternateContent>
        <mc:Choice Requires="wps">
          <w:drawing>
            <wp:anchor behindDoc="1" distT="0" distB="7620" distL="111760" distR="114300" simplePos="0" locked="0" layoutInCell="0" allowOverlap="1" relativeHeight="8" wp14:anchorId="1044209D">
              <wp:simplePos x="0" y="0"/>
              <wp:positionH relativeFrom="page">
                <wp:posOffset>3582035</wp:posOffset>
              </wp:positionH>
              <wp:positionV relativeFrom="page">
                <wp:posOffset>9984740</wp:posOffset>
              </wp:positionV>
              <wp:extent cx="323215" cy="302260"/>
              <wp:effectExtent l="0" t="0" r="0" b="2540"/>
              <wp:wrapSquare wrapText="bothSides"/>
              <wp:docPr id="2" name="Rettangolo 1"/>
              <a:graphic xmlns:a="http://schemas.openxmlformats.org/drawingml/2006/main">
                <a:graphicData uri="http://schemas.microsoft.com/office/word/2010/wordprocessingShape">
                  <wps:wsp>
                    <wps:cNvSpPr/>
                    <wps:spPr>
                      <a:xfrm>
                        <a:off x="0" y="0"/>
                        <a:ext cx="323280" cy="302400"/>
                      </a:xfrm>
                      <a:prstGeom prst="rect">
                        <a:avLst/>
                      </a:prstGeom>
                      <a:noFill/>
                      <a:ln w="0">
                        <a:noFill/>
                      </a:ln>
                    </wps:spPr>
                    <wps:style>
                      <a:lnRef idx="0"/>
                      <a:fillRef idx="0"/>
                      <a:effectRef idx="0"/>
                      <a:fontRef idx="minor"/>
                    </wps:style>
                    <wps:txbx>
                      <w:txbxContent>
                        <w:p>
                          <w:pPr>
                            <w:pStyle w:val="Contenutocornice"/>
                            <w:spacing w:before="10" w:after="0"/>
                            <w:ind w:left="40"/>
                            <w:rPr>
                              <w:color w:val="000000"/>
                            </w:rPr>
                          </w:pPr>
                          <w:r>
                            <w:rPr>
                              <w:color w:val="000000"/>
                            </w:rPr>
                            <w:fldChar w:fldCharType="begin"/>
                          </w:r>
                          <w:r>
                            <w:rPr>
                              <w:color w:val="000000"/>
                            </w:rPr>
                            <w:instrText xml:space="preserve"> PAGE </w:instrText>
                          </w:r>
                          <w:r>
                            <w:rPr>
                              <w:color w:val="000000"/>
                            </w:rPr>
                            <w:fldChar w:fldCharType="separate"/>
                          </w:r>
                          <w:r>
                            <w:rPr>
                              <w:color w:val="000000"/>
                            </w:rPr>
                            <w:t>4</w:t>
                          </w:r>
                          <w:r>
                            <w:rPr>
                              <w:color w:val="000000"/>
                            </w:rPr>
                            <w:fldChar w:fldCharType="end"/>
                          </w:r>
                        </w:p>
                      </w:txbxContent>
                    </wps:txbx>
                    <wps:bodyPr anchor="t" upright="1">
                      <a:noAutofit/>
                    </wps:bodyPr>
                  </wps:wsp>
                </a:graphicData>
              </a:graphic>
            </wp:anchor>
          </w:drawing>
        </mc:Choice>
        <mc:Fallback>
          <w:pict>
            <v:rect id="shape_0" ID="Rettangolo 1" path="m0,0l-2147483645,0l-2147483645,-2147483646l0,-2147483646xe" stroked="f" o:allowincell="f" style="position:absolute;margin-left:282.05pt;margin-top:786.2pt;width:25.4pt;height:23.75pt;mso-wrap-style:square;v-text-anchor:top;mso-position-horizontal-relative:page;mso-position-vertical-relative:page" wp14:anchorId="1044209D">
              <v:fill o:detectmouseclick="t" on="false"/>
              <v:stroke color="#3465a4" joinstyle="round" endcap="flat"/>
              <v:textbox>
                <w:txbxContent>
                  <w:p>
                    <w:pPr>
                      <w:pStyle w:val="Contenutocornice"/>
                      <w:spacing w:before="10" w:after="0"/>
                      <w:ind w:left="40"/>
                      <w:rPr>
                        <w:color w:val="000000"/>
                      </w:rPr>
                    </w:pPr>
                    <w:r>
                      <w:rPr>
                        <w:color w:val="000000"/>
                      </w:rPr>
                      <w:fldChar w:fldCharType="begin"/>
                    </w:r>
                    <w:r>
                      <w:rPr>
                        <w:color w:val="000000"/>
                      </w:rPr>
                      <w:instrText xml:space="preserve"> PAGE </w:instrText>
                    </w:r>
                    <w:r>
                      <w:rPr>
                        <w:color w:val="000000"/>
                      </w:rPr>
                      <w:fldChar w:fldCharType="separate"/>
                    </w:r>
                    <w:r>
                      <w:rPr>
                        <w:color w:val="000000"/>
                      </w:rPr>
                      <w:t>4</w:t>
                    </w:r>
                    <w:r>
                      <w:rPr>
                        <w:color w:val="000000"/>
                      </w:rPr>
                      <w:fldChar w:fldCharType="end"/>
                    </w:r>
                  </w:p>
                </w:txbxContent>
              </v:textbox>
              <w10:wrap type="square"/>
            </v:rect>
          </w:pict>
        </mc:Fallback>
      </mc:AlternateConten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227"/>
        </w:tabs>
        <w:ind w:left="227" w:hanging="227"/>
      </w:pPr>
      <w:rPr>
        <w:rFonts w:ascii="Symbol" w:hAnsi="Symbol" w:cs="Symbol" w:hint="default"/>
      </w:rPr>
    </w:lvl>
    <w:lvl w:ilvl="1">
      <w:start w:val="1"/>
      <w:numFmt w:val="bullet"/>
      <w:lvlText w:val=""/>
      <w:lvlJc w:val="left"/>
      <w:pPr>
        <w:tabs>
          <w:tab w:val="num" w:pos="454"/>
        </w:tabs>
        <w:ind w:left="454" w:hanging="227"/>
      </w:pPr>
      <w:rPr>
        <w:rFonts w:ascii="Symbol" w:hAnsi="Symbol" w:cs="Symbol" w:hint="default"/>
      </w:rPr>
    </w:lvl>
    <w:lvl w:ilvl="2">
      <w:start w:val="1"/>
      <w:numFmt w:val="bullet"/>
      <w:lvlText w:val=""/>
      <w:lvlJc w:val="left"/>
      <w:pPr>
        <w:tabs>
          <w:tab w:val="num" w:pos="680"/>
        </w:tabs>
        <w:ind w:left="680" w:hanging="227"/>
      </w:pPr>
      <w:rPr>
        <w:rFonts w:ascii="Symbol" w:hAnsi="Symbol" w:cs="Symbol" w:hint="default"/>
      </w:rPr>
    </w:lvl>
    <w:lvl w:ilvl="3">
      <w:start w:val="1"/>
      <w:numFmt w:val="bullet"/>
      <w:lvlText w:val=""/>
      <w:lvlJc w:val="left"/>
      <w:pPr>
        <w:tabs>
          <w:tab w:val="num" w:pos="907"/>
        </w:tabs>
        <w:ind w:left="907" w:hanging="227"/>
      </w:pPr>
      <w:rPr>
        <w:rFonts w:ascii="Symbol" w:hAnsi="Symbol" w:cs="Symbol" w:hint="default"/>
      </w:rPr>
    </w:lvl>
    <w:lvl w:ilvl="4">
      <w:start w:val="1"/>
      <w:numFmt w:val="bullet"/>
      <w:lvlText w:val=""/>
      <w:lvlJc w:val="left"/>
      <w:pPr>
        <w:tabs>
          <w:tab w:val="num" w:pos="1134"/>
        </w:tabs>
        <w:ind w:left="1134" w:hanging="227"/>
      </w:pPr>
      <w:rPr>
        <w:rFonts w:ascii="Symbol" w:hAnsi="Symbol" w:cs="Symbol" w:hint="default"/>
      </w:rPr>
    </w:lvl>
    <w:lvl w:ilvl="5">
      <w:start w:val="1"/>
      <w:numFmt w:val="bullet"/>
      <w:lvlText w:val=""/>
      <w:lvlJc w:val="left"/>
      <w:pPr>
        <w:tabs>
          <w:tab w:val="num" w:pos="1361"/>
        </w:tabs>
        <w:ind w:left="1361" w:hanging="227"/>
      </w:pPr>
      <w:rPr>
        <w:rFonts w:ascii="Symbol" w:hAnsi="Symbol" w:cs="Symbol" w:hint="default"/>
      </w:rPr>
    </w:lvl>
    <w:lvl w:ilvl="6">
      <w:start w:val="1"/>
      <w:numFmt w:val="bullet"/>
      <w:lvlText w:val=""/>
      <w:lvlJc w:val="left"/>
      <w:pPr>
        <w:tabs>
          <w:tab w:val="num" w:pos="1587"/>
        </w:tabs>
        <w:ind w:left="1587" w:hanging="227"/>
      </w:pPr>
      <w:rPr>
        <w:rFonts w:ascii="Symbol" w:hAnsi="Symbol" w:cs="Symbol" w:hint="default"/>
      </w:rPr>
    </w:lvl>
    <w:lvl w:ilvl="7">
      <w:start w:val="1"/>
      <w:numFmt w:val="bullet"/>
      <w:lvlText w:val=""/>
      <w:lvlJc w:val="left"/>
      <w:pPr>
        <w:tabs>
          <w:tab w:val="num" w:pos="1814"/>
        </w:tabs>
        <w:ind w:left="1814" w:hanging="227"/>
      </w:pPr>
      <w:rPr>
        <w:rFonts w:ascii="Symbol" w:hAnsi="Symbol" w:cs="Symbol" w:hint="default"/>
      </w:rPr>
    </w:lvl>
    <w:lvl w:ilvl="8">
      <w:start w:val="1"/>
      <w:numFmt w:val="bullet"/>
      <w:lvlText w:val=""/>
      <w:lvlJc w:val="left"/>
      <w:pPr>
        <w:tabs>
          <w:tab w:val="num" w:pos="2041"/>
        </w:tabs>
        <w:ind w:left="2041" w:hanging="227"/>
      </w:pPr>
      <w:rPr>
        <w:rFonts w:ascii="Symbol" w:hAnsi="Symbol" w:cs="Symbol" w:hint="default"/>
      </w:rPr>
    </w:lvl>
  </w:abstractNum>
  <w:abstractNum w:abstractNumId="2">
    <w:lvl w:ilvl="0">
      <w:start w:val="1"/>
      <w:numFmt w:val="decimal"/>
      <w:lvlText w:val="%1."/>
      <w:lvlJc w:val="left"/>
      <w:pPr>
        <w:tabs>
          <w:tab w:val="num" w:pos="397"/>
        </w:tabs>
        <w:ind w:left="754" w:hanging="397"/>
      </w:pPr>
      <w:rPr/>
    </w:lvl>
    <w:lvl w:ilvl="1">
      <w:start w:val="1"/>
      <w:numFmt w:val="decimal"/>
      <w:lvlText w:val="%2."/>
      <w:lvlJc w:val="left"/>
      <w:pPr>
        <w:tabs>
          <w:tab w:val="num" w:pos="794"/>
        </w:tabs>
        <w:ind w:left="1151" w:hanging="397"/>
      </w:pPr>
      <w:rPr/>
    </w:lvl>
    <w:lvl w:ilvl="2">
      <w:start w:val="1"/>
      <w:numFmt w:val="decimal"/>
      <w:lvlText w:val="%3."/>
      <w:lvlJc w:val="left"/>
      <w:pPr>
        <w:tabs>
          <w:tab w:val="num" w:pos="1191"/>
        </w:tabs>
        <w:ind w:left="1548" w:hanging="397"/>
      </w:pPr>
      <w:rPr/>
    </w:lvl>
    <w:lvl w:ilvl="3">
      <w:start w:val="1"/>
      <w:numFmt w:val="decimal"/>
      <w:lvlText w:val="%4."/>
      <w:lvlJc w:val="left"/>
      <w:pPr>
        <w:tabs>
          <w:tab w:val="num" w:pos="1588"/>
        </w:tabs>
        <w:ind w:left="1945" w:hanging="397"/>
      </w:pPr>
      <w:rPr/>
    </w:lvl>
    <w:lvl w:ilvl="4">
      <w:start w:val="1"/>
      <w:numFmt w:val="decimal"/>
      <w:lvlText w:val="%5."/>
      <w:lvlJc w:val="left"/>
      <w:pPr>
        <w:tabs>
          <w:tab w:val="num" w:pos="1985"/>
        </w:tabs>
        <w:ind w:left="2342" w:hanging="397"/>
      </w:pPr>
      <w:rPr/>
    </w:lvl>
    <w:lvl w:ilvl="5">
      <w:start w:val="1"/>
      <w:numFmt w:val="decimal"/>
      <w:lvlText w:val="%6."/>
      <w:lvlJc w:val="left"/>
      <w:pPr>
        <w:tabs>
          <w:tab w:val="num" w:pos="2381"/>
        </w:tabs>
        <w:ind w:left="2738" w:hanging="397"/>
      </w:pPr>
      <w:rPr/>
    </w:lvl>
    <w:lvl w:ilvl="6">
      <w:start w:val="1"/>
      <w:numFmt w:val="decimal"/>
      <w:lvlText w:val="%7."/>
      <w:lvlJc w:val="left"/>
      <w:pPr>
        <w:tabs>
          <w:tab w:val="num" w:pos="2778"/>
        </w:tabs>
        <w:ind w:left="3135" w:hanging="397"/>
      </w:pPr>
      <w:rPr/>
    </w:lvl>
    <w:lvl w:ilvl="7">
      <w:start w:val="1"/>
      <w:numFmt w:val="decimal"/>
      <w:lvlText w:val="%8."/>
      <w:lvlJc w:val="left"/>
      <w:pPr>
        <w:tabs>
          <w:tab w:val="num" w:pos="3175"/>
        </w:tabs>
        <w:ind w:left="3532" w:hanging="397"/>
      </w:pPr>
      <w:rPr/>
    </w:lvl>
    <w:lvl w:ilvl="8">
      <w:start w:val="1"/>
      <w:numFmt w:val="decimal"/>
      <w:lvlText w:val="%9."/>
      <w:lvlJc w:val="left"/>
      <w:pPr>
        <w:tabs>
          <w:tab w:val="num" w:pos="3572"/>
        </w:tabs>
        <w:ind w:left="3929" w:hanging="397"/>
      </w:pPr>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20"/>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6400e"/>
    <w:pPr>
      <w:widowControl w:val="false"/>
      <w:suppressAutoHyphens w:val="true"/>
      <w:bidi w:val="0"/>
      <w:spacing w:before="0" w:after="0"/>
      <w:jc w:val="left"/>
    </w:pPr>
    <w:rPr>
      <w:rFonts w:ascii="Times New Roman" w:hAnsi="Times New Roman" w:eastAsia="Times New Roman" w:cs="Times New Roman"/>
      <w:color w:val="auto"/>
      <w:kern w:val="0"/>
      <w:sz w:val="22"/>
      <w:szCs w:val="22"/>
      <w:lang w:val="it-IT" w:eastAsia="it-IT" w:bidi="it-IT"/>
    </w:rPr>
  </w:style>
  <w:style w:type="character" w:styleId="DefaultParagraphFont" w:default="1">
    <w:name w:val="Default Paragraph Font"/>
    <w:uiPriority w:val="1"/>
    <w:semiHidden/>
    <w:unhideWhenUsed/>
    <w:qFormat/>
    <w:rPr/>
  </w:style>
  <w:style w:type="character" w:styleId="InternetLink" w:customStyle="1">
    <w:name w:val="Internet Link"/>
    <w:qFormat/>
    <w:rsid w:val="00b6400e"/>
    <w:rPr>
      <w:color w:val="000080"/>
      <w:u w:val="single"/>
    </w:rPr>
  </w:style>
  <w:style w:type="character" w:styleId="Strong" w:customStyle="1">
    <w:name w:val="Strong"/>
    <w:qFormat/>
    <w:rsid w:val="00b6400e"/>
    <w:rPr>
      <w:b/>
      <w:bCs/>
    </w:rPr>
  </w:style>
  <w:style w:type="character" w:styleId="Punti" w:customStyle="1">
    <w:name w:val="Punti"/>
    <w:qFormat/>
    <w:rsid w:val="00b6400e"/>
    <w:rPr>
      <w:rFonts w:ascii="OpenSymbol" w:hAnsi="OpenSymbol" w:eastAsia="OpenSymbol" w:cs="OpenSymbol"/>
    </w:rPr>
  </w:style>
  <w:style w:type="character" w:styleId="Caratteridinumerazione" w:customStyle="1">
    <w:name w:val="Caratteri di numerazione"/>
    <w:qFormat/>
    <w:rsid w:val="00b6400e"/>
    <w:rPr/>
  </w:style>
  <w:style w:type="character" w:styleId="IntestazioneCarattere" w:customStyle="1">
    <w:name w:val="Intestazione Carattere"/>
    <w:basedOn w:val="DefaultParagraphFont"/>
    <w:uiPriority w:val="99"/>
    <w:qFormat/>
    <w:rsid w:val="00e73e80"/>
    <w:rPr>
      <w:rFonts w:ascii="Times New Roman" w:hAnsi="Times New Roman" w:eastAsia="Times New Roman" w:cs="Times New Roman"/>
      <w:sz w:val="22"/>
      <w:lang w:val="it-IT" w:eastAsia="it-IT" w:bidi="it-IT"/>
    </w:rPr>
  </w:style>
  <w:style w:type="character" w:styleId="PidipaginaCarattere" w:customStyle="1">
    <w:name w:val="Piè di pagina Carattere"/>
    <w:basedOn w:val="DefaultParagraphFont"/>
    <w:uiPriority w:val="99"/>
    <w:qFormat/>
    <w:rsid w:val="00e73e80"/>
    <w:rPr>
      <w:rFonts w:ascii="Times New Roman" w:hAnsi="Times New Roman" w:eastAsia="Times New Roman" w:cs="Times New Roman"/>
      <w:sz w:val="22"/>
      <w:lang w:val="it-IT" w:eastAsia="it-IT" w:bidi="it-IT"/>
    </w:rPr>
  </w:style>
  <w:style w:type="character" w:styleId="InternetLink1">
    <w:name w:val="Internet Link1"/>
    <w:qFormat/>
    <w:rPr>
      <w:color w:val="000080"/>
      <w:u w:val="single"/>
    </w:rPr>
  </w:style>
  <w:style w:type="character" w:styleId="Hyperlink">
    <w:name w:val="Hyperlink"/>
    <w:rPr>
      <w:color w:val="000080"/>
      <w:u w:val="single"/>
    </w:rPr>
  </w:style>
  <w:style w:type="paragraph" w:styleId="Titolo">
    <w:name w:val="Titolo"/>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rsid w:val="00b6400e"/>
    <w:pPr/>
    <w:rPr/>
  </w:style>
  <w:style w:type="paragraph" w:styleId="List">
    <w:name w:val="List"/>
    <w:basedOn w:val="BodyText"/>
    <w:rsid w:val="00b6400e"/>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ice" w:customStyle="1">
    <w:name w:val="Indice"/>
    <w:basedOn w:val="Normal"/>
    <w:qFormat/>
    <w:rsid w:val="00b6400e"/>
    <w:pPr>
      <w:suppressLineNumbers/>
    </w:pPr>
    <w:rPr>
      <w:rFonts w:cs="Lucida Sans"/>
    </w:rPr>
  </w:style>
  <w:style w:type="paragraph" w:styleId="Titolo11" w:customStyle="1">
    <w:name w:val="Titolo 11"/>
    <w:basedOn w:val="Normal"/>
    <w:qFormat/>
    <w:rsid w:val="00b6400e"/>
    <w:pPr>
      <w:ind w:left="306" w:right="306"/>
      <w:jc w:val="center"/>
      <w:outlineLvl w:val="1"/>
    </w:pPr>
    <w:rPr>
      <w:b/>
      <w:bCs/>
      <w:sz w:val="24"/>
      <w:szCs w:val="24"/>
    </w:rPr>
  </w:style>
  <w:style w:type="paragraph" w:styleId="Titolo21" w:customStyle="1">
    <w:name w:val="Titolo 21"/>
    <w:basedOn w:val="Normal"/>
    <w:qFormat/>
    <w:rsid w:val="00b6400e"/>
    <w:pPr>
      <w:ind w:left="1192"/>
      <w:outlineLvl w:val="2"/>
    </w:pPr>
    <w:rPr>
      <w:rFonts w:ascii="Arial" w:hAnsi="Arial" w:eastAsia="Arial" w:cs="Arial"/>
      <w:b/>
      <w:bCs/>
    </w:rPr>
  </w:style>
  <w:style w:type="paragraph" w:styleId="Title">
    <w:name w:val="Title"/>
    <w:basedOn w:val="Normal"/>
    <w:next w:val="BodyText"/>
    <w:qFormat/>
    <w:rsid w:val="00b6400e"/>
    <w:pPr>
      <w:keepNext w:val="true"/>
      <w:spacing w:before="240" w:after="120"/>
    </w:pPr>
    <w:rPr>
      <w:rFonts w:ascii="Liberation Sans" w:hAnsi="Liberation Sans" w:eastAsia="Microsoft YaHei" w:cs="Lucida Sans"/>
      <w:sz w:val="28"/>
      <w:szCs w:val="28"/>
    </w:rPr>
  </w:style>
  <w:style w:type="paragraph" w:styleId="Didascalia1" w:customStyle="1">
    <w:name w:val="Didascalia1"/>
    <w:basedOn w:val="Normal"/>
    <w:qFormat/>
    <w:rsid w:val="00b6400e"/>
    <w:pPr>
      <w:suppressLineNumbers/>
      <w:spacing w:before="120" w:after="120"/>
    </w:pPr>
    <w:rPr>
      <w:rFonts w:cs="Lucida Sans"/>
      <w:i/>
      <w:iCs/>
      <w:sz w:val="24"/>
      <w:szCs w:val="24"/>
    </w:rPr>
  </w:style>
  <w:style w:type="paragraph" w:styleId="ListParagraph">
    <w:name w:val="List Paragraph"/>
    <w:basedOn w:val="Normal"/>
    <w:qFormat/>
    <w:rsid w:val="00b6400e"/>
    <w:pPr>
      <w:ind w:hanging="360" w:left="832"/>
    </w:pPr>
    <w:rPr/>
  </w:style>
  <w:style w:type="paragraph" w:styleId="TableParagraph" w:customStyle="1">
    <w:name w:val="Table Paragraph"/>
    <w:basedOn w:val="Normal"/>
    <w:qFormat/>
    <w:rsid w:val="00b6400e"/>
    <w:pPr/>
    <w:rPr/>
  </w:style>
  <w:style w:type="paragraph" w:styleId="Intestazioneepidipagina" w:customStyle="1">
    <w:name w:val="Intestazione e piè di pagina"/>
    <w:basedOn w:val="Normal"/>
    <w:qFormat/>
    <w:rsid w:val="00b6400e"/>
    <w:pPr/>
    <w:rPr/>
  </w:style>
  <w:style w:type="paragraph" w:styleId="Pidipagina1" w:customStyle="1">
    <w:name w:val="Piè di pagina1"/>
    <w:basedOn w:val="Intestazioneepidipagina"/>
    <w:qFormat/>
    <w:rsid w:val="00b6400e"/>
    <w:pPr/>
    <w:rPr/>
  </w:style>
  <w:style w:type="paragraph" w:styleId="Contenutocornice" w:customStyle="1">
    <w:name w:val="Contenuto cornice"/>
    <w:basedOn w:val="Normal"/>
    <w:qFormat/>
    <w:rsid w:val="00b6400e"/>
    <w:pPr/>
    <w:rPr/>
  </w:style>
  <w:style w:type="paragraph" w:styleId="Header">
    <w:name w:val="header"/>
    <w:basedOn w:val="Normal"/>
    <w:link w:val="IntestazioneCarattere"/>
    <w:uiPriority w:val="99"/>
    <w:unhideWhenUsed/>
    <w:rsid w:val="00e73e80"/>
    <w:pPr>
      <w:tabs>
        <w:tab w:val="clear" w:pos="720"/>
        <w:tab w:val="center" w:pos="4819" w:leader="none"/>
        <w:tab w:val="right" w:pos="9638" w:leader="none"/>
      </w:tabs>
    </w:pPr>
    <w:rPr/>
  </w:style>
  <w:style w:type="paragraph" w:styleId="Footer">
    <w:name w:val="footer"/>
    <w:basedOn w:val="Normal"/>
    <w:link w:val="PidipaginaCarattere"/>
    <w:uiPriority w:val="99"/>
    <w:unhideWhenUsed/>
    <w:rsid w:val="00e73e80"/>
    <w:pPr>
      <w:tabs>
        <w:tab w:val="clear" w:pos="720"/>
        <w:tab w:val="center" w:pos="4819" w:leader="none"/>
        <w:tab w:val="right" w:pos="9638" w:leader="none"/>
      </w:tabs>
    </w:pPr>
    <w:rPr/>
  </w:style>
  <w:style w:type="numbering" w:styleId="Nessunelenco" w:default="1">
    <w:name w:val="Nessun elenco"/>
    <w:uiPriority w:val="99"/>
    <w:semiHidden/>
    <w:unhideWhenUsed/>
    <w:qFormat/>
  </w:style>
  <w:style w:type="numbering" w:styleId="Numerazione123" w:customStyle="1">
    <w:name w:val="Numerazione 123"/>
    <w:qFormat/>
    <w:rsid w:val="00b6400e"/>
  </w:style>
  <w:style w:type="numbering" w:styleId="Punto" w:customStyle="1">
    <w:name w:val="Punto •"/>
    <w:qFormat/>
    <w:rsid w:val="00b6400e"/>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farmaciecomunalicrema.com/" TargetMode="External"/><Relationship Id="rId3" Type="http://schemas.openxmlformats.org/officeDocument/2006/relationships/hyperlink" Target="mailto:crema@assofarm.postecert.it" TargetMode="External"/><Relationship Id="rId4" Type="http://schemas.openxmlformats.org/officeDocument/2006/relationships/hyperlink" Target="mailto:crema@assofarm.postecert.it" TargetMode="External"/><Relationship Id="rId5" Type="http://schemas.openxmlformats.org/officeDocument/2006/relationships/hyperlink" Target="http://www.farmaciecomunalicrema.com/" TargetMode="Externa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footer" Target="footer1.xml"/><Relationship Id="rId10" Type="http://schemas.openxmlformats.org/officeDocument/2006/relationships/footer" Target="footer2.xml"/><Relationship Id="rId11" Type="http://schemas.openxmlformats.org/officeDocument/2006/relationships/footer" Target="footer3.xml"/><Relationship Id="rId12"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settings" Target="settings.xml"/><Relationship Id="rId1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Tema di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7</TotalTime>
  <Application>LibreOffice/24.8.2.1$Windows_X86_64 LibreOffice_project/0f794b6e29741098670a3b95d60478a65d05ef13</Application>
  <AppVersion>15.0000</AppVersion>
  <DocSecurity>4</DocSecurity>
  <Pages>4</Pages>
  <Words>2164</Words>
  <Characters>12982</Characters>
  <CharactersWithSpaces>15130</CharactersWithSpaces>
  <Paragraphs>78</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2023-08-02T12:10:00Z</dcterms:created>
  <dc:creator>user</dc:creator>
  <dc:description/>
  <dc:language>it-IT</dc:language>
  <cp:lastModifiedBy/>
  <dcterms:modified xsi:type="dcterms:W3CDTF">2024-10-11T16:54:49Z</dcterms:modified>
  <cp:revision>4</cp:revision>
  <dc:subject/>
  <dc:title>2</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2020-01-21T00:00:00Z</vt:filetime>
  </property>
  <property fmtid="{D5CDD505-2E9C-101B-9397-08002B2CF9AE}" pid="3" name="HyperlinksChanged">
    <vt:bool>0</vt:bool>
  </property>
  <property fmtid="{D5CDD505-2E9C-101B-9397-08002B2CF9AE}" pid="4" name="LastSaved">
    <vt:filetime>2020-04-10T00:00:00Z</vt:filetime>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